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7B244" w14:textId="12EEBB9E" w:rsidR="00857714" w:rsidRPr="00857714" w:rsidRDefault="009631F9" w:rsidP="00857714">
      <w:pPr>
        <w:tabs>
          <w:tab w:val="center" w:pos="4536"/>
          <w:tab w:val="right" w:pos="7938"/>
          <w:tab w:val="right" w:pos="9639"/>
        </w:tabs>
        <w:ind w:right="2"/>
        <w:rPr>
          <w:b/>
          <w:bCs/>
          <w:noProof/>
          <w:color w:val="000000" w:themeColor="text1"/>
          <w:lang w:eastAsia="zh-CN"/>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57714" w:rsidRPr="00857714">
        <w:rPr>
          <w:b/>
          <w:bCs/>
          <w:noProof/>
          <w:color w:val="000000" w:themeColor="text1"/>
          <w:lang w:val="en-GB" w:eastAsia="zh-CN"/>
        </w:rPr>
        <w:t>3GPP TSG RAN WG1 #114bis</w:t>
      </w:r>
      <w:r w:rsidR="00857714" w:rsidRPr="00857714">
        <w:rPr>
          <w:b/>
          <w:bCs/>
          <w:noProof/>
          <w:color w:val="000000" w:themeColor="text1"/>
          <w:lang w:val="en-GB" w:eastAsia="zh-CN"/>
        </w:rPr>
        <w:tab/>
      </w:r>
      <w:r w:rsidR="00857714" w:rsidRPr="00857714">
        <w:rPr>
          <w:b/>
          <w:bCs/>
          <w:noProof/>
          <w:color w:val="000000" w:themeColor="text1"/>
          <w:lang w:val="en-GB" w:eastAsia="zh-CN"/>
        </w:rPr>
        <w:tab/>
      </w:r>
      <w:r w:rsidR="00857714" w:rsidRPr="00857714">
        <w:rPr>
          <w:b/>
          <w:bCs/>
          <w:noProof/>
          <w:color w:val="000000" w:themeColor="text1"/>
          <w:lang w:val="en-GB" w:eastAsia="zh-CN"/>
        </w:rPr>
        <w:tab/>
      </w:r>
      <w:r w:rsidR="00857714" w:rsidRPr="00857714">
        <w:rPr>
          <w:b/>
          <w:bCs/>
          <w:noProof/>
          <w:color w:val="000000" w:themeColor="text1"/>
          <w:lang w:eastAsia="zh-CN"/>
        </w:rPr>
        <w:t>R1-2309422</w:t>
      </w:r>
    </w:p>
    <w:p w14:paraId="230ECC12" w14:textId="77777777" w:rsidR="00857714" w:rsidRPr="00857714" w:rsidRDefault="00857714" w:rsidP="00857714">
      <w:pPr>
        <w:tabs>
          <w:tab w:val="center" w:pos="4536"/>
          <w:tab w:val="right" w:pos="7938"/>
          <w:tab w:val="right" w:pos="9639"/>
        </w:tabs>
        <w:ind w:right="2"/>
        <w:rPr>
          <w:b/>
          <w:bCs/>
          <w:noProof/>
          <w:color w:val="000000" w:themeColor="text1"/>
          <w:lang w:val="en-GB" w:eastAsia="zh-CN"/>
        </w:rPr>
      </w:pPr>
      <w:r w:rsidRPr="00857714">
        <w:rPr>
          <w:b/>
          <w:bCs/>
          <w:noProof/>
          <w:color w:val="000000" w:themeColor="text1"/>
          <w:lang w:val="en-GB" w:eastAsia="zh-CN"/>
        </w:rPr>
        <w:t>Xiamen, China, October 9</w:t>
      </w:r>
      <w:r w:rsidRPr="00857714">
        <w:rPr>
          <w:rFonts w:hint="eastAsia"/>
          <w:b/>
          <w:bCs/>
          <w:noProof/>
          <w:color w:val="000000" w:themeColor="text1"/>
          <w:vertAlign w:val="superscript"/>
          <w:lang w:val="en-GB" w:eastAsia="zh-CN"/>
        </w:rPr>
        <w:t>th</w:t>
      </w:r>
      <w:r w:rsidRPr="00857714">
        <w:rPr>
          <w:b/>
          <w:bCs/>
          <w:noProof/>
          <w:color w:val="000000" w:themeColor="text1"/>
          <w:lang w:val="en-GB" w:eastAsia="zh-CN"/>
        </w:rPr>
        <w:t xml:space="preserve"> – </w:t>
      </w:r>
      <w:r w:rsidRPr="00857714">
        <w:rPr>
          <w:rFonts w:hint="eastAsia"/>
          <w:b/>
          <w:bCs/>
          <w:noProof/>
          <w:color w:val="000000" w:themeColor="text1"/>
          <w:lang w:val="en-GB" w:eastAsia="zh-CN"/>
        </w:rPr>
        <w:t>October</w:t>
      </w:r>
      <w:r w:rsidRPr="00857714">
        <w:rPr>
          <w:b/>
          <w:bCs/>
          <w:noProof/>
          <w:color w:val="000000" w:themeColor="text1"/>
          <w:lang w:val="en-GB" w:eastAsia="zh-CN"/>
        </w:rPr>
        <w:t xml:space="preserve"> 13</w:t>
      </w:r>
      <w:r w:rsidRPr="00857714">
        <w:rPr>
          <w:b/>
          <w:bCs/>
          <w:noProof/>
          <w:color w:val="000000" w:themeColor="text1"/>
          <w:vertAlign w:val="superscript"/>
          <w:lang w:val="en-GB" w:eastAsia="zh-CN"/>
        </w:rPr>
        <w:t>th</w:t>
      </w:r>
      <w:r w:rsidRPr="00857714">
        <w:rPr>
          <w:b/>
          <w:bCs/>
          <w:noProof/>
          <w:color w:val="000000" w:themeColor="text1"/>
          <w:lang w:val="en-GB" w:eastAsia="zh-CN"/>
        </w:rPr>
        <w:t>, 2023</w:t>
      </w:r>
    </w:p>
    <w:p w14:paraId="0F680BF8" w14:textId="14C15432" w:rsidR="00670B7E" w:rsidRPr="00AF21E9" w:rsidRDefault="00670B7E" w:rsidP="00857714">
      <w:pPr>
        <w:tabs>
          <w:tab w:val="center" w:pos="4536"/>
          <w:tab w:val="right" w:pos="7938"/>
          <w:tab w:val="right" w:pos="9639"/>
        </w:tabs>
        <w:ind w:right="2"/>
        <w:rPr>
          <w:b/>
          <w:color w:val="000000" w:themeColor="text1"/>
          <w:lang w:val="en-GB"/>
        </w:rPr>
      </w:pPr>
    </w:p>
    <w:p w14:paraId="45F57AEC" w14:textId="76E11B0B"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AF21E9">
        <w:rPr>
          <w:b/>
          <w:color w:val="000000" w:themeColor="text1"/>
        </w:rPr>
        <w:t>7.2</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7017F556" w:rsidR="00121B70" w:rsidRPr="00857714"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57714" w:rsidRPr="00857714">
        <w:rPr>
          <w:b/>
          <w:color w:val="000000" w:themeColor="text1"/>
          <w:lang w:eastAsia="zh-CN"/>
        </w:rPr>
        <w:t>Discussion on remaining issues for RedCap</w:t>
      </w:r>
    </w:p>
    <w:p w14:paraId="5041DE14" w14:textId="04BFCC6A" w:rsidR="00121B70" w:rsidRPr="005A299A" w:rsidRDefault="00773100" w:rsidP="00100211">
      <w:pPr>
        <w:spacing w:after="0"/>
        <w:ind w:left="1555" w:hanging="1555"/>
        <w:jc w:val="left"/>
        <w:rPr>
          <w:b/>
          <w:color w:val="000000" w:themeColor="text1"/>
        </w:rPr>
      </w:pPr>
      <w:r>
        <w:rPr>
          <w:b/>
          <w:color w:val="000000" w:themeColor="text1"/>
        </w:rPr>
        <w:t>Document for:</w:t>
      </w:r>
      <w:r>
        <w:rPr>
          <w:b/>
          <w:color w:val="000000" w:themeColor="text1"/>
        </w:rPr>
        <w:tab/>
        <w:t>Discussion and D</w:t>
      </w:r>
      <w:r w:rsidR="009631F9" w:rsidRPr="005A299A">
        <w:rPr>
          <w:b/>
          <w:color w:val="000000" w:themeColor="text1"/>
        </w:rPr>
        <w:t>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CD05DF6" w14:textId="21531D5E" w:rsidR="00532D5E"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w:t>
      </w:r>
      <w:r w:rsidR="0031655A">
        <w:rPr>
          <w:lang w:eastAsia="zh-CN"/>
        </w:rPr>
        <w:t xml:space="preserve"> RedCap are </w:t>
      </w:r>
      <w:r w:rsidR="00AA549F" w:rsidRPr="00966A51">
        <w:rPr>
          <w:lang w:eastAsia="zh-CN"/>
        </w:rPr>
        <w:t>to be discussed.</w:t>
      </w:r>
    </w:p>
    <w:p w14:paraId="7B88D68E" w14:textId="77777777" w:rsidR="006A56AE" w:rsidRPr="00966A51" w:rsidRDefault="006A56AE" w:rsidP="00966A51">
      <w:pPr>
        <w:rPr>
          <w:lang w:eastAsia="zh-CN"/>
        </w:rPr>
      </w:pPr>
    </w:p>
    <w:p w14:paraId="1FCA4D46" w14:textId="177BB424" w:rsidR="00626EFD" w:rsidRPr="003B0086" w:rsidRDefault="000B2FDD" w:rsidP="00EA72EA">
      <w:pPr>
        <w:pStyle w:val="1"/>
      </w:pPr>
      <w:r w:rsidRPr="005A299A">
        <w:t>Discussion</w:t>
      </w:r>
    </w:p>
    <w:p w14:paraId="725CDE2D" w14:textId="3DFFF0BB"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w:t>
      </w:r>
      <w:r w:rsidR="007C264A">
        <w:rPr>
          <w:lang w:eastAsia="zh-CN"/>
        </w:rPr>
        <w:t xml:space="preserve">CG-SDT </w:t>
      </w:r>
      <w:r w:rsidR="00D476F1">
        <w:rPr>
          <w:lang w:eastAsia="zh-CN"/>
        </w:rPr>
        <w:t xml:space="preserve">PO and </w:t>
      </w:r>
      <w:r w:rsidR="00A8433A">
        <w:rPr>
          <w:lang w:eastAsia="zh-CN"/>
        </w:rPr>
        <w:t>paging occasions</w:t>
      </w:r>
      <w:r w:rsidR="00002DD2">
        <w:rPr>
          <w:lang w:eastAsia="zh-CN"/>
        </w:rPr>
        <w:t xml:space="preserve"> </w:t>
      </w:r>
      <w:r w:rsidR="00260738" w:rsidRPr="005A299A">
        <w:rPr>
          <w:lang w:eastAsia="zh-CN"/>
        </w:rPr>
        <w:t xml:space="preserve">for HD-FDD </w:t>
      </w:r>
    </w:p>
    <w:p w14:paraId="4FEF0278" w14:textId="24F16A5D" w:rsidR="00A8433A" w:rsidRDefault="00A8433A" w:rsidP="00A8433A">
      <w:pPr>
        <w:rPr>
          <w:lang w:eastAsia="zh-CN"/>
        </w:rPr>
      </w:pPr>
      <w:r>
        <w:rPr>
          <w:rFonts w:hint="eastAsia"/>
          <w:lang w:eastAsia="zh-CN"/>
        </w:rPr>
        <w:t>For</w:t>
      </w:r>
      <w:r>
        <w:rPr>
          <w:lang w:eastAsia="zh-CN"/>
        </w:rPr>
        <w:t xml:space="preserve"> the collision handling between paging occasions and CG-SDT occasions for HD-FDD UEs, the related LS has been received from RAN2 as follows.</w:t>
      </w:r>
    </w:p>
    <w:tbl>
      <w:tblPr>
        <w:tblStyle w:val="afff0"/>
        <w:tblW w:w="0" w:type="auto"/>
        <w:tblLook w:val="04A0" w:firstRow="1" w:lastRow="0" w:firstColumn="1" w:lastColumn="0" w:noHBand="0" w:noVBand="1"/>
      </w:tblPr>
      <w:tblGrid>
        <w:gridCol w:w="9307"/>
      </w:tblGrid>
      <w:tr w:rsidR="00A8433A" w14:paraId="5928D2D1" w14:textId="77777777" w:rsidTr="00B0546B">
        <w:tc>
          <w:tcPr>
            <w:tcW w:w="9307" w:type="dxa"/>
          </w:tcPr>
          <w:p w14:paraId="1F3E8552" w14:textId="77777777" w:rsidR="00A8433A" w:rsidRDefault="00A8433A" w:rsidP="00B0546B">
            <w:pPr>
              <w:pStyle w:val="1"/>
              <w:numPr>
                <w:ilvl w:val="0"/>
                <w:numId w:val="0"/>
              </w:numPr>
              <w:ind w:left="432" w:hanging="432"/>
              <w:outlineLvl w:val="0"/>
            </w:pPr>
            <w:r>
              <w:t>1</w:t>
            </w:r>
            <w:r>
              <w:tab/>
              <w:t>Overall description</w:t>
            </w:r>
          </w:p>
          <w:p w14:paraId="3C8D5875" w14:textId="77777777" w:rsidR="00A8433A" w:rsidRDefault="00A8433A" w:rsidP="00B0546B">
            <w:pPr>
              <w:rPr>
                <w:lang w:eastAsia="ja-JP"/>
              </w:rPr>
            </w:pPr>
            <w:r>
              <w:rPr>
                <w:rFonts w:hint="eastAsia"/>
                <w:lang w:eastAsia="ja-JP"/>
              </w:rPr>
              <w:t>R</w:t>
            </w:r>
            <w:r>
              <w:rPr>
                <w:lang w:eastAsia="ja-JP"/>
              </w:rPr>
              <w:t>AN2 has discussed possible clarifications on monitoring of paging occasions for</w:t>
            </w:r>
            <w:r w:rsidRPr="00FA06F9">
              <w:rPr>
                <w:lang w:eastAsia="ja-JP"/>
              </w:rPr>
              <w:t xml:space="preserve"> CG-SDT with HD-FDD Redcap UEs</w:t>
            </w:r>
            <w:r>
              <w:rPr>
                <w:lang w:eastAsia="ja-JP"/>
              </w:rPr>
              <w:t xml:space="preserve"> based on specification text in RAN2 and relevant sections in RAN1 and RAN4. </w:t>
            </w:r>
          </w:p>
          <w:p w14:paraId="158746CA" w14:textId="77777777" w:rsidR="00A8433A" w:rsidRDefault="00A8433A" w:rsidP="00B0546B">
            <w:pPr>
              <w:rPr>
                <w:lang w:eastAsia="ja-JP"/>
              </w:rPr>
            </w:pPr>
            <w:r>
              <w:rPr>
                <w:lang w:eastAsia="ja-JP"/>
              </w:rPr>
              <w:t>C</w:t>
            </w:r>
            <w:r w:rsidRPr="00FA06F9">
              <w:rPr>
                <w:lang w:eastAsia="ja-JP"/>
              </w:rPr>
              <w:t xml:space="preserve">urrent RAN2 specifications do not </w:t>
            </w:r>
            <w:r>
              <w:rPr>
                <w:lang w:eastAsia="ja-JP"/>
              </w:rPr>
              <w:t>explicitly specify</w:t>
            </w:r>
            <w:r w:rsidRPr="00FA06F9">
              <w:rPr>
                <w:lang w:eastAsia="ja-JP"/>
              </w:rPr>
              <w:t xml:space="preserve"> what happens for UEs </w:t>
            </w:r>
            <w:r>
              <w:rPr>
                <w:lang w:eastAsia="ja-JP"/>
              </w:rPr>
              <w:t>in</w:t>
            </w:r>
            <w:r w:rsidRPr="00FA06F9">
              <w:rPr>
                <w:lang w:eastAsia="ja-JP"/>
              </w:rPr>
              <w:t xml:space="preserve"> half duplex mode if a paging occasion conflicts with a CG-SDT occasion. </w:t>
            </w:r>
          </w:p>
          <w:p w14:paraId="01B37566" w14:textId="77777777" w:rsidR="00A8433A" w:rsidRDefault="00A8433A" w:rsidP="00B0546B">
            <w:pPr>
              <w:rPr>
                <w:lang w:eastAsia="ja-JP"/>
              </w:rPr>
            </w:pPr>
            <w:r>
              <w:rPr>
                <w:lang w:eastAsia="ja-JP"/>
              </w:rPr>
              <w:t xml:space="preserve">It is RAN2’s understanding that although </w:t>
            </w:r>
            <w:r w:rsidRPr="00FA06F9">
              <w:rPr>
                <w:lang w:eastAsia="ja-JP"/>
              </w:rPr>
              <w:t xml:space="preserve">information </w:t>
            </w:r>
            <w:r>
              <w:rPr>
                <w:lang w:eastAsia="ja-JP"/>
              </w:rPr>
              <w:t>pertaining to this can be</w:t>
            </w:r>
            <w:r w:rsidRPr="00FA06F9">
              <w:rPr>
                <w:lang w:eastAsia="ja-JP"/>
              </w:rPr>
              <w:t xml:space="preserve"> found in</w:t>
            </w:r>
            <w:r>
              <w:rPr>
                <w:lang w:eastAsia="ja-JP"/>
              </w:rPr>
              <w:t xml:space="preserve"> e.g.,</w:t>
            </w:r>
            <w:r w:rsidRPr="00FA06F9">
              <w:rPr>
                <w:lang w:eastAsia="ja-JP"/>
              </w:rPr>
              <w:t xml:space="preserve"> </w:t>
            </w:r>
            <w:r>
              <w:rPr>
                <w:lang w:eastAsia="ja-JP"/>
              </w:rPr>
              <w:t xml:space="preserve">38.213, clause 17.2 or in </w:t>
            </w:r>
            <w:r w:rsidRPr="00FA06F9">
              <w:rPr>
                <w:lang w:eastAsia="ja-JP"/>
              </w:rPr>
              <w:t>38.133</w:t>
            </w:r>
            <w:r>
              <w:rPr>
                <w:lang w:eastAsia="ja-JP"/>
              </w:rPr>
              <w:t xml:space="preserve">, </w:t>
            </w:r>
            <w:r w:rsidRPr="00FA06F9">
              <w:rPr>
                <w:lang w:eastAsia="ja-JP"/>
              </w:rPr>
              <w:t>clause 5.1B.2.6</w:t>
            </w:r>
            <w:r>
              <w:rPr>
                <w:lang w:eastAsia="ja-JP"/>
              </w:rPr>
              <w:t xml:space="preserve">, the UE is only required to </w:t>
            </w:r>
            <w:r w:rsidRPr="009A6572">
              <w:rPr>
                <w:lang w:eastAsia="ja-JP"/>
              </w:rPr>
              <w:t xml:space="preserve">monitor paging for SI change </w:t>
            </w:r>
            <w:r>
              <w:rPr>
                <w:lang w:eastAsia="ja-JP"/>
              </w:rPr>
              <w:t>indication</w:t>
            </w:r>
            <w:r w:rsidRPr="009A6572">
              <w:rPr>
                <w:lang w:eastAsia="ja-JP"/>
              </w:rPr>
              <w:t xml:space="preserve"> in any paging occasion </w:t>
            </w:r>
            <w:r>
              <w:rPr>
                <w:lang w:eastAsia="ja-JP"/>
              </w:rPr>
              <w:t xml:space="preserve">at least </w:t>
            </w:r>
            <w:r w:rsidRPr="009A6572">
              <w:rPr>
                <w:lang w:eastAsia="ja-JP"/>
              </w:rPr>
              <w:t>once per modification period</w:t>
            </w:r>
            <w:r>
              <w:rPr>
                <w:lang w:eastAsia="ja-JP"/>
              </w:rPr>
              <w:t xml:space="preserve"> during SDT </w:t>
            </w:r>
            <w:r w:rsidRPr="00F10B4F">
              <w:t>if the initial downlink BWP on which the SDT procedure is ongoing is associated with a CD-SSB</w:t>
            </w:r>
            <w:r w:rsidRPr="009A6572">
              <w:rPr>
                <w:lang w:eastAsia="ja-JP"/>
              </w:rPr>
              <w:t>.</w:t>
            </w:r>
            <w:r>
              <w:rPr>
                <w:lang w:eastAsia="ja-JP"/>
              </w:rPr>
              <w:t xml:space="preserve"> </w:t>
            </w:r>
          </w:p>
          <w:p w14:paraId="5CAB7E81" w14:textId="77777777" w:rsidR="00A8433A" w:rsidRDefault="00A8433A" w:rsidP="00B0546B">
            <w:pPr>
              <w:rPr>
                <w:lang w:eastAsia="ja-JP"/>
              </w:rPr>
            </w:pPr>
            <w:r>
              <w:rPr>
                <w:lang w:eastAsia="ja-JP"/>
              </w:rPr>
              <w:t xml:space="preserve">Similar to connected mode </w:t>
            </w:r>
            <w:proofErr w:type="spellStart"/>
            <w:r>
              <w:rPr>
                <w:lang w:eastAsia="ja-JP"/>
              </w:rPr>
              <w:t>behaviour</w:t>
            </w:r>
            <w:proofErr w:type="spellEnd"/>
            <w:r>
              <w:rPr>
                <w:lang w:eastAsia="ja-JP"/>
              </w:rPr>
              <w:t xml:space="preserve">,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3A20FA66" w14:textId="77777777" w:rsidR="00A8433A" w:rsidRDefault="00A8433A" w:rsidP="00B0546B">
            <w:pPr>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understanding into account and discuss possible amendment on misalignment between RAN2 specifications and RAN1 and/or RAN4 specifications.</w:t>
            </w:r>
          </w:p>
          <w:p w14:paraId="1E32FC3D" w14:textId="77777777" w:rsidR="00A8433A" w:rsidRDefault="00A8433A" w:rsidP="00B0546B">
            <w:pPr>
              <w:pStyle w:val="1"/>
              <w:numPr>
                <w:ilvl w:val="0"/>
                <w:numId w:val="0"/>
              </w:numPr>
              <w:ind w:left="432" w:hanging="432"/>
              <w:outlineLvl w:val="0"/>
            </w:pPr>
            <w:r>
              <w:t>2</w:t>
            </w:r>
            <w:r>
              <w:tab/>
              <w:t>Actions</w:t>
            </w:r>
          </w:p>
          <w:p w14:paraId="25037A31" w14:textId="77777777" w:rsidR="00A8433A" w:rsidRDefault="00A8433A" w:rsidP="00B0546B">
            <w:pPr>
              <w:ind w:left="1985" w:hanging="1985"/>
              <w:rPr>
                <w:rFonts w:ascii="Arial" w:hAnsi="Arial" w:cs="Arial"/>
                <w:b/>
              </w:rPr>
            </w:pPr>
            <w:r>
              <w:rPr>
                <w:rFonts w:ascii="Arial" w:hAnsi="Arial" w:cs="Arial"/>
                <w:b/>
              </w:rPr>
              <w:t>To RAN WG1 and RAN WG4</w:t>
            </w:r>
          </w:p>
          <w:p w14:paraId="11736EF6" w14:textId="77777777" w:rsidR="00A8433A" w:rsidRPr="009A6572" w:rsidRDefault="00A8433A" w:rsidP="00B0546B">
            <w:pPr>
              <w:rPr>
                <w:lang w:eastAsia="ja-JP"/>
              </w:rPr>
            </w:pPr>
            <w:r>
              <w:rPr>
                <w:rFonts w:ascii="Arial" w:hAnsi="Arial" w:cs="Arial"/>
                <w:b/>
              </w:rPr>
              <w:t xml:space="preserve">ACTION: </w:t>
            </w:r>
            <w:r>
              <w:rPr>
                <w:rFonts w:ascii="Arial" w:hAnsi="Arial" w:cs="Arial"/>
                <w:b/>
              </w:rPr>
              <w:tab/>
            </w:r>
            <w:r>
              <w:rPr>
                <w:rFonts w:hint="eastAsia"/>
                <w:lang w:eastAsia="ja-JP"/>
              </w:rPr>
              <w:t>R</w:t>
            </w:r>
            <w:r>
              <w:rPr>
                <w:lang w:eastAsia="ja-JP"/>
              </w:rPr>
              <w:t xml:space="preserve">AN2 would like to ask RAN1 and RAN4 to </w:t>
            </w:r>
            <w:r>
              <w:rPr>
                <w:bCs/>
              </w:rPr>
              <w:t xml:space="preserve">take </w:t>
            </w:r>
            <w:r w:rsidRPr="00B83E7E">
              <w:rPr>
                <w:bCs/>
              </w:rPr>
              <w:t xml:space="preserve">the above </w:t>
            </w:r>
            <w:r>
              <w:rPr>
                <w:bCs/>
              </w:rPr>
              <w:t xml:space="preserve">understanding into account and discuss possible amendment on misalignment between RAN2 specifications and RAN1 and/or RAN4 specifications for </w:t>
            </w:r>
            <w:r w:rsidRPr="00FA06F9">
              <w:rPr>
                <w:lang w:eastAsia="ja-JP"/>
              </w:rPr>
              <w:t>CG-SDT with HD-FDD Redcap</w:t>
            </w:r>
            <w:r>
              <w:rPr>
                <w:bCs/>
              </w:rPr>
              <w:t>.</w:t>
            </w:r>
          </w:p>
          <w:p w14:paraId="14749FF2" w14:textId="77777777" w:rsidR="00A8433A" w:rsidRPr="00020EBA" w:rsidRDefault="00A8433A" w:rsidP="00B0546B">
            <w:pPr>
              <w:rPr>
                <w:lang w:eastAsia="zh-CN"/>
              </w:rPr>
            </w:pPr>
          </w:p>
        </w:tc>
      </w:tr>
    </w:tbl>
    <w:p w14:paraId="59710463" w14:textId="5AB191BF" w:rsidR="00411964" w:rsidRDefault="00411964" w:rsidP="00411964">
      <w:pPr>
        <w:spacing w:after="0"/>
        <w:rPr>
          <w:lang w:eastAsia="zh-CN"/>
        </w:rPr>
      </w:pPr>
    </w:p>
    <w:p w14:paraId="693121A7" w14:textId="7A48D13F" w:rsidR="00A8433A" w:rsidRPr="00BE251F" w:rsidRDefault="00A8433A" w:rsidP="00411964">
      <w:pPr>
        <w:spacing w:after="0"/>
        <w:rPr>
          <w:rFonts w:ascii="Times" w:eastAsia="Batang" w:hAnsi="Times"/>
          <w:lang w:val="en-GB"/>
        </w:rPr>
      </w:pPr>
      <w:r w:rsidRPr="00BE251F">
        <w:rPr>
          <w:rFonts w:hint="eastAsia"/>
          <w:lang w:eastAsia="zh-CN"/>
        </w:rPr>
        <w:t>D</w:t>
      </w:r>
      <w:r w:rsidRPr="00BE251F">
        <w:rPr>
          <w:lang w:eastAsia="zh-CN"/>
        </w:rPr>
        <w:t xml:space="preserve">uring </w:t>
      </w:r>
      <w:r w:rsidRPr="00BE251F">
        <w:rPr>
          <w:rFonts w:ascii="Times" w:eastAsia="Batang" w:hAnsi="Times"/>
          <w:lang w:val="en-GB"/>
        </w:rPr>
        <w:t>RAN1#106bis-e meeting, the following agreement was achieved for HD-FDD RedCap UEs on the collision handling between cell-specifically higher layer configured DL receptions and dedicated higher layer configured UL transmissions.</w:t>
      </w:r>
    </w:p>
    <w:tbl>
      <w:tblPr>
        <w:tblStyle w:val="afff0"/>
        <w:tblW w:w="0" w:type="auto"/>
        <w:tblLook w:val="04A0" w:firstRow="1" w:lastRow="0" w:firstColumn="1" w:lastColumn="0" w:noHBand="0" w:noVBand="1"/>
      </w:tblPr>
      <w:tblGrid>
        <w:gridCol w:w="9307"/>
      </w:tblGrid>
      <w:tr w:rsidR="00A8433A" w14:paraId="5EF1A1E5" w14:textId="77777777" w:rsidTr="00A8433A">
        <w:tc>
          <w:tcPr>
            <w:tcW w:w="9307" w:type="dxa"/>
          </w:tcPr>
          <w:p w14:paraId="535127DD" w14:textId="77777777" w:rsidR="00A8433A" w:rsidRPr="004F2655" w:rsidRDefault="00A8433A" w:rsidP="00A8433A">
            <w:pPr>
              <w:autoSpaceDE/>
              <w:autoSpaceDN/>
              <w:adjustRightInd/>
              <w:snapToGrid/>
              <w:spacing w:after="0"/>
              <w:rPr>
                <w:rFonts w:eastAsia="Batang"/>
                <w:sz w:val="20"/>
                <w:szCs w:val="20"/>
                <w:highlight w:val="green"/>
              </w:rPr>
            </w:pPr>
            <w:r w:rsidRPr="004F2655">
              <w:rPr>
                <w:rFonts w:eastAsia="Batang"/>
                <w:sz w:val="20"/>
                <w:szCs w:val="20"/>
                <w:highlight w:val="green"/>
              </w:rPr>
              <w:t>Agreements:</w:t>
            </w:r>
            <w:r w:rsidRPr="004F2655">
              <w:rPr>
                <w:rFonts w:ascii="Times" w:eastAsia="Batang" w:hAnsi="Times" w:cs="Times"/>
                <w:color w:val="FF0000"/>
                <w:sz w:val="20"/>
                <w:szCs w:val="20"/>
                <w:lang w:val="en-GB"/>
              </w:rPr>
              <w:t xml:space="preserve"> [38.213]</w:t>
            </w:r>
          </w:p>
          <w:p w14:paraId="6B7323B9" w14:textId="77777777" w:rsidR="00A8433A" w:rsidRPr="004F2655" w:rsidRDefault="00A8433A" w:rsidP="00A8433A">
            <w:pPr>
              <w:shd w:val="clear" w:color="auto" w:fill="FFFFFF"/>
              <w:autoSpaceDE/>
              <w:autoSpaceDN/>
              <w:adjustRightInd/>
              <w:snapToGrid/>
              <w:spacing w:after="0"/>
              <w:rPr>
                <w:rFonts w:eastAsia="Microsoft YaHei UI"/>
                <w:color w:val="000000"/>
                <w:sz w:val="20"/>
                <w:szCs w:val="20"/>
                <w:lang w:eastAsia="zh-CN"/>
              </w:rPr>
            </w:pPr>
            <w:r w:rsidRPr="004F2655">
              <w:rPr>
                <w:rFonts w:eastAsia="Microsoft YaHei UI"/>
                <w:color w:val="000000"/>
                <w:sz w:val="20"/>
                <w:szCs w:val="20"/>
                <w:lang w:eastAsia="zh-CN"/>
              </w:rPr>
              <w:t>Revise the RAN1#104bis-e agreement for Case 3 as the following</w:t>
            </w:r>
          </w:p>
          <w:p w14:paraId="3B2E5343" w14:textId="77777777" w:rsidR="00A8433A" w:rsidRPr="004F2655" w:rsidRDefault="00A8433A" w:rsidP="00A8433A">
            <w:pPr>
              <w:numPr>
                <w:ilvl w:val="0"/>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lastRenderedPageBreak/>
              <w:t>For Case 3, semi-statically configured DL reception vs. semi-statically configured UL transmission</w:t>
            </w:r>
          </w:p>
          <w:p w14:paraId="7B3D1045"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A HD-FDD UE does not expect to receive both dedicated higher layer parameters configuring transmission from the UE in the set of symbols of the slot and dedicated higher layer parameters configuring reception in the set of symbols of the slot</w:t>
            </w:r>
          </w:p>
          <w:p w14:paraId="70A62C96"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A HD-FDD UE does not expect to receive both dedicated higher layer parameters configuring transmission from the UE in the set of symbols of the slot and cell specific higher layer parameters configuring reception in the set of symbols of the slot</w:t>
            </w:r>
          </w:p>
          <w:p w14:paraId="32096AB5" w14:textId="77777777" w:rsidR="00A8433A" w:rsidRPr="004F2655" w:rsidRDefault="00A8433A" w:rsidP="00A8433A">
            <w:pPr>
              <w:numPr>
                <w:ilvl w:val="2"/>
                <w:numId w:val="41"/>
              </w:numPr>
              <w:shd w:val="clear" w:color="auto" w:fill="FFFFFF"/>
              <w:autoSpaceDE/>
              <w:autoSpaceDN/>
              <w:adjustRightInd/>
              <w:snapToGrid/>
              <w:spacing w:after="0" w:line="231" w:lineRule="atLeast"/>
              <w:rPr>
                <w:rFonts w:eastAsia="Microsoft YaHei UI"/>
                <w:color w:val="FF0000"/>
                <w:sz w:val="20"/>
                <w:szCs w:val="20"/>
                <w:lang w:eastAsia="zh-CN"/>
              </w:rPr>
            </w:pPr>
            <w:r w:rsidRPr="004F2655">
              <w:rPr>
                <w:rFonts w:eastAsia="Microsoft YaHei UI"/>
                <w:color w:val="FF0000"/>
                <w:sz w:val="20"/>
                <w:szCs w:val="20"/>
                <w:lang w:eastAsia="zh-CN"/>
              </w:rPr>
              <w:t>Cell-specifically configured DL reception refers to PDCCH in Type-0/0A/1/2 CSS set</w:t>
            </w:r>
          </w:p>
          <w:p w14:paraId="2E4F711B" w14:textId="77777777" w:rsidR="00A8433A" w:rsidRPr="004F2655" w:rsidRDefault="00A8433A" w:rsidP="00A8433A">
            <w:pPr>
              <w:numPr>
                <w:ilvl w:val="1"/>
                <w:numId w:val="41"/>
              </w:numPr>
              <w:shd w:val="clear" w:color="auto" w:fill="FFFFFF"/>
              <w:autoSpaceDE/>
              <w:autoSpaceDN/>
              <w:adjustRightInd/>
              <w:snapToGrid/>
              <w:spacing w:after="0" w:line="231" w:lineRule="atLeast"/>
              <w:rPr>
                <w:rFonts w:eastAsia="Microsoft YaHei UI"/>
                <w:color w:val="000000"/>
                <w:sz w:val="20"/>
                <w:szCs w:val="20"/>
                <w:lang w:eastAsia="zh-CN"/>
              </w:rPr>
            </w:pPr>
            <w:r w:rsidRPr="004F2655">
              <w:rPr>
                <w:rFonts w:eastAsia="Microsoft YaHei UI"/>
                <w:color w:val="000000"/>
                <w:sz w:val="20"/>
                <w:szCs w:val="20"/>
                <w:lang w:eastAsia="zh-CN"/>
              </w:rPr>
              <w:t>FFS: whether or not there are conditions that need to be considered</w:t>
            </w:r>
          </w:p>
          <w:p w14:paraId="0B087809" w14:textId="77777777" w:rsidR="00A8433A" w:rsidRPr="00A8433A" w:rsidRDefault="00A8433A" w:rsidP="00411964">
            <w:pPr>
              <w:spacing w:after="0"/>
              <w:rPr>
                <w:lang w:eastAsia="zh-CN"/>
              </w:rPr>
            </w:pPr>
          </w:p>
        </w:tc>
      </w:tr>
    </w:tbl>
    <w:p w14:paraId="56906761" w14:textId="771CF606" w:rsidR="00A8433A" w:rsidRDefault="00A8433A" w:rsidP="00411964">
      <w:pPr>
        <w:spacing w:after="0"/>
        <w:rPr>
          <w:lang w:eastAsia="zh-CN"/>
        </w:rPr>
      </w:pPr>
    </w:p>
    <w:p w14:paraId="2D172E81" w14:textId="3C4F5E8C" w:rsidR="000D0C33" w:rsidRDefault="001A7EFE" w:rsidP="00411964">
      <w:pPr>
        <w:spacing w:after="0"/>
        <w:rPr>
          <w:lang w:eastAsia="zh-CN"/>
        </w:rPr>
      </w:pPr>
      <w:r>
        <w:rPr>
          <w:lang w:eastAsia="zh-CN"/>
        </w:rPr>
        <w:t>In addition</w:t>
      </w:r>
      <w:r w:rsidR="000D0C33">
        <w:rPr>
          <w:lang w:eastAsia="zh-CN"/>
        </w:rPr>
        <w:t xml:space="preserve">, </w:t>
      </w:r>
      <w:r>
        <w:rPr>
          <w:lang w:eastAsia="zh-CN"/>
        </w:rPr>
        <w:t>the corresponding RAN4 agreement was captured in</w:t>
      </w:r>
      <w:r w:rsidR="00811D3E">
        <w:rPr>
          <w:lang w:eastAsia="zh-CN"/>
        </w:rPr>
        <w:t xml:space="preserve"> the incoming LS from RAN4 [3]</w:t>
      </w:r>
      <w:r>
        <w:rPr>
          <w:lang w:eastAsia="zh-CN"/>
        </w:rPr>
        <w:t xml:space="preserve"> as follows. </w:t>
      </w:r>
      <w:r w:rsidR="000E5DD1">
        <w:rPr>
          <w:lang w:eastAsia="zh-CN"/>
        </w:rPr>
        <w:t>According</w:t>
      </w:r>
      <w:r>
        <w:rPr>
          <w:lang w:eastAsia="zh-CN"/>
        </w:rPr>
        <w:t xml:space="preserve"> </w:t>
      </w:r>
      <w:r w:rsidR="000E5DD1">
        <w:rPr>
          <w:lang w:eastAsia="zh-CN"/>
        </w:rPr>
        <w:t xml:space="preserve">to </w:t>
      </w:r>
      <w:r>
        <w:rPr>
          <w:lang w:eastAsia="zh-CN"/>
        </w:rPr>
        <w:t>the agreement, we can conduct that this issue was left to RAN1 and/or RAN2 to make decision and further discussion will not</w:t>
      </w:r>
      <w:r w:rsidR="000E5DD1">
        <w:rPr>
          <w:lang w:eastAsia="zh-CN"/>
        </w:rPr>
        <w:t xml:space="preserve"> occur</w:t>
      </w:r>
      <w:r>
        <w:rPr>
          <w:lang w:eastAsia="zh-CN"/>
        </w:rPr>
        <w:t xml:space="preserve"> in RAN4.</w:t>
      </w:r>
    </w:p>
    <w:tbl>
      <w:tblPr>
        <w:tblStyle w:val="afff0"/>
        <w:tblW w:w="0" w:type="auto"/>
        <w:tblInd w:w="108" w:type="dxa"/>
        <w:tblLook w:val="04A0" w:firstRow="1" w:lastRow="0" w:firstColumn="1" w:lastColumn="0" w:noHBand="0" w:noVBand="1"/>
      </w:tblPr>
      <w:tblGrid>
        <w:gridCol w:w="9199"/>
      </w:tblGrid>
      <w:tr w:rsidR="00811D3E" w14:paraId="44D0494E" w14:textId="77777777" w:rsidTr="004E5C32">
        <w:tc>
          <w:tcPr>
            <w:tcW w:w="9749" w:type="dxa"/>
          </w:tcPr>
          <w:p w14:paraId="2309A887" w14:textId="77777777" w:rsidR="00811D3E" w:rsidRPr="00D44596" w:rsidRDefault="00811D3E" w:rsidP="004E5C32">
            <w:r w:rsidRPr="001A7EFE">
              <w:rPr>
                <w:highlight w:val="green"/>
              </w:rPr>
              <w:t>Agreement:</w:t>
            </w:r>
            <w:r w:rsidRPr="00D44596">
              <w:t xml:space="preserve"> </w:t>
            </w:r>
          </w:p>
          <w:p w14:paraId="4493043B" w14:textId="77777777" w:rsidR="00811D3E" w:rsidRPr="00D44596" w:rsidRDefault="00811D3E" w:rsidP="004E5C32">
            <w:pPr>
              <w:ind w:left="284"/>
            </w:pPr>
            <w:r w:rsidRPr="00D44596">
              <w:t>RAN4 will further update requirements for the case of partial collisions of POs with C</w:t>
            </w:r>
            <w:r>
              <w:t>G</w:t>
            </w:r>
            <w:r w:rsidRPr="00D44596">
              <w:t>-SDT occasions for HD-FDD RedCap UE within the SI modification period based on RAN2 LS</w:t>
            </w:r>
          </w:p>
          <w:p w14:paraId="57162652" w14:textId="77777777" w:rsidR="00811D3E" w:rsidRPr="00D44596" w:rsidRDefault="00811D3E" w:rsidP="004E5C32">
            <w:pPr>
              <w:ind w:left="284"/>
            </w:pPr>
            <w:r w:rsidRPr="00D44596">
              <w:t>There are no existing RRM requirements for the case when all available POs are colliding with C</w:t>
            </w:r>
            <w:r>
              <w:t>G</w:t>
            </w:r>
            <w:r w:rsidRPr="00D44596">
              <w:t>-SDT occasions for HD-FDD RedCap UE within the SI modification period.</w:t>
            </w:r>
          </w:p>
          <w:p w14:paraId="07C8FE4B" w14:textId="77777777" w:rsidR="00811D3E" w:rsidRPr="00D44596" w:rsidRDefault="00811D3E" w:rsidP="004E5C32">
            <w:pPr>
              <w:ind w:left="568"/>
            </w:pPr>
            <w:r w:rsidRPr="00D44596">
              <w:t xml:space="preserve">RAN4 is not planning to cover this scenario in Rel-17 or Rel-18 specifications. </w:t>
            </w:r>
          </w:p>
        </w:tc>
      </w:tr>
    </w:tbl>
    <w:p w14:paraId="79B5E5A6" w14:textId="77777777" w:rsidR="00811D3E" w:rsidRPr="00811D3E" w:rsidRDefault="00811D3E" w:rsidP="00411964">
      <w:pPr>
        <w:spacing w:after="0"/>
        <w:rPr>
          <w:lang w:eastAsia="zh-CN"/>
        </w:rPr>
      </w:pPr>
    </w:p>
    <w:p w14:paraId="273C82D9" w14:textId="63F5CE6D" w:rsidR="00332FD3" w:rsidRDefault="000E5DD1" w:rsidP="00221AC6">
      <w:pPr>
        <w:spacing w:afterLines="30" w:after="72"/>
        <w:rPr>
          <w:lang w:eastAsia="zh-CN"/>
        </w:rPr>
      </w:pPr>
      <w:r>
        <w:rPr>
          <w:lang w:eastAsia="zh-CN"/>
        </w:rPr>
        <w:t xml:space="preserve">However, </w:t>
      </w:r>
      <w:r w:rsidR="00332FD3" w:rsidRPr="00BE251F">
        <w:rPr>
          <w:lang w:eastAsia="zh-CN"/>
        </w:rPr>
        <w:t xml:space="preserve">Based on the </w:t>
      </w:r>
      <w:r>
        <w:rPr>
          <w:lang w:eastAsia="zh-CN"/>
        </w:rPr>
        <w:t>RAN1 agreement achieved in Rel-17 RedCap WI phase</w:t>
      </w:r>
      <w:r w:rsidR="00332FD3" w:rsidRPr="00BE251F">
        <w:rPr>
          <w:lang w:eastAsia="zh-CN"/>
        </w:rPr>
        <w:t>, it is clear</w:t>
      </w:r>
      <w:r>
        <w:rPr>
          <w:lang w:eastAsia="zh-CN"/>
        </w:rPr>
        <w:t xml:space="preserve"> for us</w:t>
      </w:r>
      <w:r w:rsidR="00332FD3" w:rsidRPr="00BE251F">
        <w:rPr>
          <w:lang w:eastAsia="zh-CN"/>
        </w:rPr>
        <w:t xml:space="preserve"> that the gNB should avoid configuring Type 1 CSS sets and CG PUSCH resources </w:t>
      </w:r>
      <w:r>
        <w:rPr>
          <w:lang w:eastAsia="zh-CN"/>
        </w:rPr>
        <w:t>which are</w:t>
      </w:r>
      <w:r w:rsidR="00332FD3" w:rsidRPr="00BE251F">
        <w:rPr>
          <w:lang w:eastAsia="zh-CN"/>
        </w:rPr>
        <w:t xml:space="preserve"> overlap</w:t>
      </w:r>
      <w:r>
        <w:rPr>
          <w:lang w:eastAsia="zh-CN"/>
        </w:rPr>
        <w:t>ped</w:t>
      </w:r>
      <w:r w:rsidR="00332FD3" w:rsidRPr="00BE251F">
        <w:rPr>
          <w:lang w:eastAsia="zh-CN"/>
        </w:rPr>
        <w:t xml:space="preserve"> partially or fully in the time domain. </w:t>
      </w:r>
      <w:r>
        <w:rPr>
          <w:lang w:eastAsia="zh-CN"/>
        </w:rPr>
        <w:t>This means that</w:t>
      </w:r>
      <w:r w:rsidR="00332FD3" w:rsidRPr="00BE251F">
        <w:rPr>
          <w:lang w:eastAsia="zh-CN"/>
        </w:rPr>
        <w:t xml:space="preserve">, even if some paging monitoring occasions configured </w:t>
      </w:r>
      <w:r>
        <w:rPr>
          <w:lang w:eastAsia="zh-CN"/>
        </w:rPr>
        <w:t>for the</w:t>
      </w:r>
      <w:r w:rsidR="00332FD3" w:rsidRPr="00BE251F">
        <w:rPr>
          <w:lang w:eastAsia="zh-CN"/>
        </w:rPr>
        <w:t xml:space="preserve"> Type 1 CSS set do not belong to a specific UE, </w:t>
      </w:r>
      <w:r>
        <w:rPr>
          <w:lang w:eastAsia="zh-CN"/>
        </w:rPr>
        <w:t>these occasions</w:t>
      </w:r>
      <w:r w:rsidR="00332FD3" w:rsidRPr="00BE251F">
        <w:rPr>
          <w:lang w:eastAsia="zh-CN"/>
        </w:rPr>
        <w:t xml:space="preserve"> shoul</w:t>
      </w:r>
      <w:r>
        <w:rPr>
          <w:lang w:eastAsia="zh-CN"/>
        </w:rPr>
        <w:t xml:space="preserve">d not overlap with </w:t>
      </w:r>
      <w:r w:rsidR="00332FD3" w:rsidRPr="00BE251F">
        <w:rPr>
          <w:lang w:eastAsia="zh-CN"/>
        </w:rPr>
        <w:t>CG-SDT PUSCH occasion</w:t>
      </w:r>
      <w:r>
        <w:rPr>
          <w:lang w:eastAsia="zh-CN"/>
        </w:rPr>
        <w:t>s</w:t>
      </w:r>
      <w:r w:rsidR="00332FD3" w:rsidRPr="00BE251F">
        <w:rPr>
          <w:lang w:eastAsia="zh-CN"/>
        </w:rPr>
        <w:t xml:space="preserve"> </w:t>
      </w:r>
      <w:r>
        <w:rPr>
          <w:lang w:eastAsia="zh-CN"/>
        </w:rPr>
        <w:t>belonging to the</w:t>
      </w:r>
      <w:r w:rsidR="00332FD3" w:rsidRPr="00BE251F">
        <w:rPr>
          <w:lang w:eastAsia="zh-CN"/>
        </w:rPr>
        <w:t xml:space="preserve"> UE</w:t>
      </w:r>
      <w:r w:rsidR="005366A5" w:rsidRPr="00BE251F">
        <w:rPr>
          <w:lang w:eastAsia="zh-CN"/>
        </w:rPr>
        <w:t xml:space="preserve">. </w:t>
      </w:r>
      <w:r w:rsidR="00626012" w:rsidRPr="00626012">
        <w:rPr>
          <w:lang w:eastAsia="zh-CN"/>
        </w:rPr>
        <w:t>If the gNB is</w:t>
      </w:r>
      <w:r w:rsidR="00626012">
        <w:rPr>
          <w:lang w:eastAsia="zh-CN"/>
        </w:rPr>
        <w:t xml:space="preserve"> ultimately</w:t>
      </w:r>
      <w:r w:rsidR="00626012" w:rsidRPr="00626012">
        <w:rPr>
          <w:lang w:eastAsia="zh-CN"/>
        </w:rPr>
        <w:t xml:space="preserve"> unable to find two non-overlapping resources for paging and CG-SDT PUSCH </w:t>
      </w:r>
      <w:r w:rsidR="00626012">
        <w:rPr>
          <w:lang w:eastAsia="zh-CN"/>
        </w:rPr>
        <w:t xml:space="preserve">respectively </w:t>
      </w:r>
      <w:r w:rsidR="00626012" w:rsidRPr="00626012">
        <w:rPr>
          <w:lang w:eastAsia="zh-CN"/>
        </w:rPr>
        <w:t xml:space="preserve">based on </w:t>
      </w:r>
      <w:r w:rsidR="00626012">
        <w:rPr>
          <w:lang w:eastAsia="zh-CN"/>
        </w:rPr>
        <w:t xml:space="preserve">large degree of </w:t>
      </w:r>
      <w:r w:rsidR="00626012" w:rsidRPr="00626012">
        <w:rPr>
          <w:lang w:eastAsia="zh-CN"/>
        </w:rPr>
        <w:t xml:space="preserve">resource utilization, the </w:t>
      </w:r>
      <w:r w:rsidR="00626012">
        <w:rPr>
          <w:lang w:eastAsia="zh-CN"/>
        </w:rPr>
        <w:t>RedCap UE</w:t>
      </w:r>
      <w:r w:rsidR="00626012" w:rsidRPr="00626012">
        <w:rPr>
          <w:lang w:eastAsia="zh-CN"/>
        </w:rPr>
        <w:t xml:space="preserve"> can treat this overlapped configuration as</w:t>
      </w:r>
      <w:r w:rsidR="00626012">
        <w:rPr>
          <w:lang w:eastAsia="zh-CN"/>
        </w:rPr>
        <w:t xml:space="preserve"> an error case. For the error case</w:t>
      </w:r>
      <w:r w:rsidR="00626012" w:rsidRPr="00626012">
        <w:rPr>
          <w:lang w:eastAsia="zh-CN"/>
        </w:rPr>
        <w:t xml:space="preserve">, how </w:t>
      </w:r>
      <w:r w:rsidR="00626012">
        <w:rPr>
          <w:lang w:eastAsia="zh-CN"/>
        </w:rPr>
        <w:t xml:space="preserve">the RedCap UE handles it </w:t>
      </w:r>
      <w:r w:rsidR="00221AC6">
        <w:rPr>
          <w:lang w:eastAsia="zh-CN"/>
        </w:rPr>
        <w:t>is</w:t>
      </w:r>
      <w:r w:rsidR="00626012">
        <w:rPr>
          <w:lang w:eastAsia="zh-CN"/>
        </w:rPr>
        <w:t xml:space="preserve"> </w:t>
      </w:r>
      <w:r w:rsidR="00221AC6">
        <w:rPr>
          <w:lang w:eastAsia="zh-CN"/>
        </w:rPr>
        <w:t>entirely up to</w:t>
      </w:r>
      <w:r w:rsidR="00626012" w:rsidRPr="00626012">
        <w:rPr>
          <w:lang w:eastAsia="zh-CN"/>
        </w:rPr>
        <w:t xml:space="preserve"> the </w:t>
      </w:r>
      <w:r w:rsidR="00626012">
        <w:rPr>
          <w:lang w:eastAsia="zh-CN"/>
        </w:rPr>
        <w:t xml:space="preserve">UE’s </w:t>
      </w:r>
      <w:r w:rsidR="00626012" w:rsidRPr="00626012">
        <w:rPr>
          <w:lang w:eastAsia="zh-CN"/>
        </w:rPr>
        <w:t>implementation.</w:t>
      </w:r>
      <w:r w:rsidR="00626012">
        <w:rPr>
          <w:lang w:eastAsia="zh-CN"/>
        </w:rPr>
        <w:t xml:space="preserve"> In addition</w:t>
      </w:r>
      <w:r>
        <w:rPr>
          <w:lang w:eastAsia="zh-CN"/>
        </w:rPr>
        <w:t>,</w:t>
      </w:r>
      <w:r w:rsidRPr="000E5DD1">
        <w:t xml:space="preserve"> </w:t>
      </w:r>
      <w:r w:rsidRPr="000E5DD1">
        <w:rPr>
          <w:lang w:eastAsia="zh-CN"/>
        </w:rPr>
        <w:t xml:space="preserve">during this maintenance phase, we </w:t>
      </w:r>
      <w:r>
        <w:rPr>
          <w:lang w:eastAsia="zh-CN"/>
        </w:rPr>
        <w:t>can’t see any</w:t>
      </w:r>
      <w:r w:rsidR="00626012">
        <w:rPr>
          <w:lang w:eastAsia="zh-CN"/>
        </w:rPr>
        <w:t xml:space="preserve"> necessity to duplicate specification </w:t>
      </w:r>
      <w:r w:rsidRPr="000E5DD1">
        <w:rPr>
          <w:lang w:eastAsia="zh-CN"/>
        </w:rPr>
        <w:t xml:space="preserve">efforts on an issue that has already reached a solid agreement in the Rel-17 WI phase. Therefore, we propose </w:t>
      </w:r>
      <w:r>
        <w:rPr>
          <w:lang w:eastAsia="zh-CN"/>
        </w:rPr>
        <w:t>to not revise the</w:t>
      </w:r>
      <w:r w:rsidRPr="000E5DD1">
        <w:rPr>
          <w:lang w:eastAsia="zh-CN"/>
        </w:rPr>
        <w:t xml:space="preserve"> </w:t>
      </w:r>
      <w:r w:rsidR="00626012">
        <w:rPr>
          <w:lang w:eastAsia="zh-CN"/>
        </w:rPr>
        <w:t xml:space="preserve">RAN1 </w:t>
      </w:r>
      <w:r w:rsidRPr="000E5DD1">
        <w:rPr>
          <w:lang w:eastAsia="zh-CN"/>
        </w:rPr>
        <w:t>agreement above for CG-SDT PUSCH, and no specification changes are necessary.</w:t>
      </w:r>
      <w:r w:rsidR="00221AC6">
        <w:rPr>
          <w:lang w:eastAsia="zh-CN"/>
        </w:rPr>
        <w:t xml:space="preserve"> </w:t>
      </w:r>
    </w:p>
    <w:p w14:paraId="1E75F1C8" w14:textId="77777777" w:rsidR="000E5DD1" w:rsidRDefault="000E5DD1" w:rsidP="00411964">
      <w:pPr>
        <w:spacing w:after="0"/>
        <w:rPr>
          <w:rFonts w:ascii="Times" w:eastAsia="Batang" w:hAnsi="Times"/>
          <w:sz w:val="20"/>
          <w:szCs w:val="24"/>
        </w:rPr>
      </w:pPr>
    </w:p>
    <w:p w14:paraId="57B6921B" w14:textId="45827E3F" w:rsidR="00332FD3" w:rsidRDefault="00332FD3" w:rsidP="00221AC6">
      <w:pPr>
        <w:spacing w:afterLines="30" w:after="72"/>
        <w:rPr>
          <w:b/>
          <w:sz w:val="21"/>
          <w:szCs w:val="21"/>
          <w:lang w:eastAsia="zh-CN"/>
        </w:rPr>
      </w:pPr>
      <w:r>
        <w:rPr>
          <w:rFonts w:hint="eastAsia"/>
          <w:b/>
          <w:sz w:val="21"/>
          <w:szCs w:val="21"/>
          <w:lang w:eastAsia="zh-CN"/>
        </w:rPr>
        <w:t>P</w:t>
      </w:r>
      <w:r w:rsidR="00221AC6">
        <w:rPr>
          <w:b/>
          <w:sz w:val="21"/>
          <w:szCs w:val="21"/>
          <w:lang w:eastAsia="zh-CN"/>
        </w:rPr>
        <w:t>roposal 1</w:t>
      </w:r>
      <w:r>
        <w:rPr>
          <w:b/>
          <w:sz w:val="21"/>
          <w:szCs w:val="21"/>
          <w:lang w:eastAsia="zh-CN"/>
        </w:rPr>
        <w:t xml:space="preserve">: Send an LS to RAN2 and RAN4 to clarify that, the collision between any paging PDCCH monitoring occasions and CG-SDT PUSCH occasions </w:t>
      </w:r>
      <w:r w:rsidR="005366A5">
        <w:rPr>
          <w:b/>
          <w:sz w:val="21"/>
          <w:szCs w:val="21"/>
          <w:lang w:eastAsia="zh-CN"/>
        </w:rPr>
        <w:t>is expected</w:t>
      </w:r>
      <w:r>
        <w:rPr>
          <w:b/>
          <w:sz w:val="21"/>
          <w:szCs w:val="21"/>
          <w:lang w:eastAsia="zh-CN"/>
        </w:rPr>
        <w:t xml:space="preserve"> </w:t>
      </w:r>
      <w:r w:rsidR="005366A5">
        <w:rPr>
          <w:b/>
          <w:sz w:val="21"/>
          <w:szCs w:val="21"/>
          <w:lang w:eastAsia="zh-CN"/>
        </w:rPr>
        <w:t xml:space="preserve">to be </w:t>
      </w:r>
      <w:r>
        <w:rPr>
          <w:b/>
          <w:sz w:val="21"/>
          <w:szCs w:val="21"/>
          <w:lang w:eastAsia="zh-CN"/>
        </w:rPr>
        <w:t xml:space="preserve">avoided by </w:t>
      </w:r>
      <w:r>
        <w:rPr>
          <w:rFonts w:hint="eastAsia"/>
          <w:b/>
          <w:sz w:val="21"/>
          <w:szCs w:val="21"/>
          <w:lang w:eastAsia="zh-CN"/>
        </w:rPr>
        <w:t>g</w:t>
      </w:r>
      <w:r>
        <w:rPr>
          <w:b/>
          <w:sz w:val="21"/>
          <w:szCs w:val="21"/>
          <w:lang w:eastAsia="zh-CN"/>
        </w:rPr>
        <w:t>NB configuration</w:t>
      </w:r>
      <w:r>
        <w:rPr>
          <w:rFonts w:hint="eastAsia"/>
          <w:b/>
          <w:sz w:val="21"/>
          <w:szCs w:val="21"/>
          <w:lang w:eastAsia="zh-CN"/>
        </w:rPr>
        <w:t>,</w:t>
      </w:r>
      <w:r>
        <w:rPr>
          <w:b/>
          <w:sz w:val="21"/>
          <w:szCs w:val="21"/>
          <w:lang w:eastAsia="zh-CN"/>
        </w:rPr>
        <w:t xml:space="preserve"> and further RAN1 specification change is not necessary. </w:t>
      </w:r>
    </w:p>
    <w:p w14:paraId="2F43E0D6" w14:textId="77777777" w:rsidR="00332FD3" w:rsidRPr="00332FD3" w:rsidRDefault="00332FD3" w:rsidP="00411964">
      <w:pPr>
        <w:spacing w:after="0"/>
        <w:rPr>
          <w:b/>
          <w:sz w:val="21"/>
          <w:szCs w:val="21"/>
          <w:lang w:eastAsia="zh-CN"/>
        </w:rPr>
      </w:pPr>
    </w:p>
    <w:p w14:paraId="2BF8156B" w14:textId="0E8992B7" w:rsidR="00221AC6" w:rsidRPr="005A299A" w:rsidRDefault="00C27D8A" w:rsidP="00221AC6">
      <w:pPr>
        <w:pStyle w:val="2"/>
        <w:spacing w:before="0" w:after="100" w:afterAutospacing="1"/>
        <w:ind w:left="578" w:hanging="578"/>
        <w:rPr>
          <w:lang w:eastAsia="zh-CN"/>
        </w:rPr>
      </w:pPr>
      <w:r>
        <w:rPr>
          <w:lang w:eastAsia="zh-CN"/>
        </w:rPr>
        <w:t>Default value</w:t>
      </w:r>
      <w:r w:rsidR="00221AC6">
        <w:rPr>
          <w:lang w:eastAsia="zh-CN"/>
        </w:rPr>
        <w:t xml:space="preserve"> </w:t>
      </w:r>
      <w:r w:rsidR="00D20CE9">
        <w:rPr>
          <w:lang w:eastAsia="zh-CN"/>
        </w:rPr>
        <w:t xml:space="preserve">for DL modulation order </w:t>
      </w:r>
      <w:r w:rsidR="00221AC6">
        <w:rPr>
          <w:lang w:eastAsia="zh-CN"/>
        </w:rPr>
        <w:t xml:space="preserve">for max data </w:t>
      </w:r>
      <w:r w:rsidR="00D20CE9">
        <w:rPr>
          <w:lang w:eastAsia="zh-CN"/>
        </w:rPr>
        <w:t>rate calculation</w:t>
      </w:r>
      <w:r w:rsidR="00221AC6" w:rsidRPr="005A299A">
        <w:rPr>
          <w:lang w:eastAsia="zh-CN"/>
        </w:rPr>
        <w:t xml:space="preserve"> </w:t>
      </w:r>
    </w:p>
    <w:p w14:paraId="6BA0ADD1" w14:textId="79B9FDA2" w:rsidR="00CF33F5" w:rsidRPr="00CF33F5" w:rsidRDefault="00CF33F5" w:rsidP="00CF33F5">
      <w:pPr>
        <w:autoSpaceDE/>
        <w:autoSpaceDN/>
        <w:adjustRightInd/>
        <w:snapToGrid/>
        <w:spacing w:afterLines="30" w:after="72"/>
        <w:rPr>
          <w:rFonts w:eastAsia="等线"/>
          <w:sz w:val="21"/>
          <w:szCs w:val="21"/>
          <w:lang w:val="en-GB" w:eastAsia="zh-CN"/>
        </w:rPr>
      </w:pPr>
      <w:r w:rsidRPr="00CF33F5">
        <w:rPr>
          <w:rFonts w:eastAsia="等线" w:hint="eastAsia"/>
          <w:sz w:val="21"/>
          <w:szCs w:val="21"/>
          <w:lang w:val="en-GB" w:eastAsia="zh-CN"/>
        </w:rPr>
        <w:t>I</w:t>
      </w:r>
      <w:r w:rsidR="007D0D0D">
        <w:rPr>
          <w:rFonts w:eastAsia="等线"/>
          <w:sz w:val="21"/>
          <w:szCs w:val="21"/>
          <w:lang w:val="en-GB" w:eastAsia="zh-CN"/>
        </w:rPr>
        <w:t>n Rel-15</w:t>
      </w:r>
      <w:r w:rsidRPr="00CF33F5">
        <w:rPr>
          <w:rFonts w:eastAsia="等线"/>
          <w:sz w:val="21"/>
          <w:szCs w:val="21"/>
          <w:lang w:val="en-GB" w:eastAsia="zh-CN"/>
        </w:rPr>
        <w:t xml:space="preserve">, </w:t>
      </w:r>
      <w:r>
        <w:rPr>
          <w:rFonts w:eastAsia="等线"/>
          <w:sz w:val="21"/>
          <w:szCs w:val="21"/>
          <w:lang w:val="en-GB" w:eastAsia="zh-CN"/>
        </w:rPr>
        <w:t xml:space="preserve">the </w:t>
      </w:r>
      <w:r w:rsidRPr="00CF33F5">
        <w:rPr>
          <w:rFonts w:eastAsia="等线"/>
          <w:sz w:val="21"/>
          <w:szCs w:val="21"/>
          <w:lang w:val="en-GB" w:eastAsia="zh-CN"/>
        </w:rPr>
        <w:t xml:space="preserve">UE capability </w:t>
      </w:r>
      <w:r w:rsidRPr="00CF33F5">
        <w:rPr>
          <w:rFonts w:eastAsia="等线" w:hint="eastAsia"/>
          <w:sz w:val="21"/>
          <w:szCs w:val="21"/>
          <w:lang w:val="en-GB" w:eastAsia="zh-CN"/>
        </w:rPr>
        <w:t>paramet</w:t>
      </w:r>
      <w:r>
        <w:rPr>
          <w:rFonts w:eastAsia="等线" w:hint="eastAsia"/>
          <w:sz w:val="21"/>
          <w:szCs w:val="21"/>
          <w:lang w:val="en-GB" w:eastAsia="zh-CN"/>
        </w:rPr>
        <w:t>er</w:t>
      </w:r>
      <w:r w:rsidRPr="00CF33F5">
        <w:rPr>
          <w:rFonts w:eastAsia="等线"/>
          <w:sz w:val="21"/>
          <w:szCs w:val="21"/>
          <w:lang w:val="en-GB" w:eastAsia="zh-CN"/>
        </w:rPr>
        <w:t xml:space="preserve"> related to peak data rate calculation</w:t>
      </w:r>
      <w:r w:rsidRPr="00CF33F5">
        <w:rPr>
          <w:rFonts w:eastAsia="等线" w:hint="eastAsia"/>
          <w:sz w:val="21"/>
          <w:szCs w:val="21"/>
          <w:lang w:val="en-GB" w:eastAsia="zh-CN"/>
        </w:rPr>
        <w:t>,</w:t>
      </w:r>
      <w:r w:rsidRPr="00CF33F5">
        <w:rPr>
          <w:rFonts w:eastAsia="等线"/>
          <w:sz w:val="21"/>
          <w:szCs w:val="21"/>
          <w:lang w:val="en-GB" w:eastAsia="zh-CN"/>
        </w:rPr>
        <w:t xml:space="preserve"> </w:t>
      </w:r>
      <w:r>
        <w:rPr>
          <w:rFonts w:eastAsia="等线"/>
          <w:sz w:val="21"/>
          <w:szCs w:val="21"/>
          <w:lang w:val="en-GB" w:eastAsia="zh-CN"/>
        </w:rPr>
        <w:t xml:space="preserve">i.e., </w:t>
      </w:r>
      <w:proofErr w:type="spellStart"/>
      <w:r w:rsidRPr="00CF33F5">
        <w:rPr>
          <w:rFonts w:eastAsia="等线" w:hint="eastAsia"/>
          <w:i/>
          <w:sz w:val="21"/>
          <w:szCs w:val="21"/>
          <w:lang w:eastAsia="zh-CN"/>
        </w:rPr>
        <w:t>supportedModulationOrderDL</w:t>
      </w:r>
      <w:proofErr w:type="spellEnd"/>
      <w:r w:rsidRPr="00CF33F5">
        <w:rPr>
          <w:rFonts w:eastAsia="等线"/>
          <w:sz w:val="21"/>
          <w:szCs w:val="21"/>
          <w:lang w:val="en-GB" w:eastAsia="zh-CN"/>
        </w:rPr>
        <w:t xml:space="preserve"> can be optionally indicated t</w:t>
      </w:r>
      <w:r>
        <w:rPr>
          <w:rFonts w:eastAsia="等线"/>
          <w:sz w:val="21"/>
          <w:szCs w:val="21"/>
          <w:lang w:val="en-GB" w:eastAsia="zh-CN"/>
        </w:rPr>
        <w:t>o the gNB. If not indicated,</w:t>
      </w:r>
      <w:r w:rsidRPr="00CF33F5">
        <w:rPr>
          <w:rFonts w:eastAsia="等线"/>
          <w:sz w:val="21"/>
          <w:szCs w:val="21"/>
          <w:lang w:val="en-GB" w:eastAsia="zh-CN"/>
        </w:rPr>
        <w:t xml:space="preserve"> </w:t>
      </w:r>
      <w:r>
        <w:rPr>
          <w:rFonts w:eastAsia="等线"/>
          <w:sz w:val="21"/>
          <w:szCs w:val="21"/>
          <w:lang w:val="en-GB" w:eastAsia="zh-CN"/>
        </w:rPr>
        <w:t>the specified default value</w:t>
      </w:r>
      <w:r w:rsidRPr="00CF33F5">
        <w:rPr>
          <w:rFonts w:eastAsia="等线"/>
          <w:sz w:val="21"/>
          <w:szCs w:val="21"/>
          <w:lang w:val="en-GB" w:eastAsia="zh-CN"/>
        </w:rPr>
        <w:t xml:space="preserve"> </w:t>
      </w:r>
      <w:r>
        <w:rPr>
          <w:rFonts w:eastAsia="等线"/>
          <w:sz w:val="21"/>
          <w:szCs w:val="21"/>
          <w:lang w:val="en-GB" w:eastAsia="zh-CN"/>
        </w:rPr>
        <w:t>of this parameter</w:t>
      </w:r>
      <w:r w:rsidRPr="00CF33F5">
        <w:rPr>
          <w:rFonts w:eastAsia="等线"/>
          <w:sz w:val="21"/>
          <w:szCs w:val="21"/>
          <w:lang w:val="en-GB" w:eastAsia="zh-CN"/>
        </w:rPr>
        <w:t xml:space="preserve"> will be applied. In particular, the </w:t>
      </w:r>
      <w:r w:rsidR="007D0D0D">
        <w:rPr>
          <w:rFonts w:eastAsia="等线"/>
          <w:sz w:val="21"/>
          <w:szCs w:val="21"/>
          <w:lang w:val="en-GB" w:eastAsia="zh-CN"/>
        </w:rPr>
        <w:t xml:space="preserve">current </w:t>
      </w:r>
      <w:r w:rsidRPr="00CF33F5">
        <w:rPr>
          <w:rFonts w:eastAsia="等线"/>
          <w:sz w:val="21"/>
          <w:szCs w:val="21"/>
          <w:lang w:val="en-GB" w:eastAsia="zh-CN"/>
        </w:rPr>
        <w:t xml:space="preserve">specification </w:t>
      </w:r>
      <w:r>
        <w:rPr>
          <w:rFonts w:eastAsia="等线"/>
          <w:sz w:val="21"/>
          <w:szCs w:val="21"/>
          <w:lang w:val="en-GB" w:eastAsia="zh-CN"/>
        </w:rPr>
        <w:t>on</w:t>
      </w:r>
      <w:r w:rsidRPr="00CF33F5">
        <w:rPr>
          <w:rFonts w:eastAsia="等线"/>
          <w:sz w:val="21"/>
          <w:szCs w:val="21"/>
          <w:lang w:val="en-GB" w:eastAsia="zh-CN"/>
        </w:rPr>
        <w:t xml:space="preserve"> </w:t>
      </w:r>
      <w:r>
        <w:rPr>
          <w:rFonts w:eastAsia="等线"/>
          <w:sz w:val="21"/>
          <w:szCs w:val="21"/>
          <w:lang w:val="en-GB" w:eastAsia="zh-CN"/>
        </w:rPr>
        <w:t xml:space="preserve">the </w:t>
      </w:r>
      <w:r w:rsidRPr="00CF33F5">
        <w:rPr>
          <w:rFonts w:eastAsia="等线"/>
          <w:sz w:val="21"/>
          <w:szCs w:val="21"/>
          <w:lang w:val="en-GB" w:eastAsia="zh-CN"/>
        </w:rPr>
        <w:t>default value</w:t>
      </w:r>
      <w:r>
        <w:rPr>
          <w:rFonts w:eastAsia="等线"/>
          <w:sz w:val="21"/>
          <w:szCs w:val="21"/>
          <w:lang w:val="en-GB" w:eastAsia="zh-CN"/>
        </w:rPr>
        <w:t xml:space="preserve"> of </w:t>
      </w:r>
      <w:proofErr w:type="spellStart"/>
      <w:r w:rsidRPr="00CF33F5">
        <w:rPr>
          <w:rFonts w:eastAsia="等线"/>
          <w:i/>
          <w:sz w:val="21"/>
          <w:szCs w:val="21"/>
          <w:lang w:val="en-GB" w:eastAsia="zh-CN"/>
        </w:rPr>
        <w:t>supportedModulationOrder</w:t>
      </w:r>
      <w:r w:rsidR="007D0D0D">
        <w:rPr>
          <w:rFonts w:eastAsia="等线"/>
          <w:i/>
          <w:sz w:val="21"/>
          <w:szCs w:val="21"/>
          <w:lang w:val="en-GB" w:eastAsia="zh-CN"/>
        </w:rPr>
        <w:t>DL</w:t>
      </w:r>
      <w:proofErr w:type="spellEnd"/>
      <w:r w:rsidRPr="00CF33F5">
        <w:rPr>
          <w:rFonts w:eastAsia="等线"/>
          <w:sz w:val="21"/>
          <w:szCs w:val="21"/>
          <w:lang w:val="en-GB" w:eastAsia="zh-CN"/>
        </w:rPr>
        <w:t xml:space="preserve"> is</w:t>
      </w:r>
      <w:r>
        <w:rPr>
          <w:rFonts w:eastAsia="等线"/>
          <w:sz w:val="21"/>
          <w:szCs w:val="21"/>
          <w:lang w:val="en-GB" w:eastAsia="zh-CN"/>
        </w:rPr>
        <w:t xml:space="preserve"> captured in TS 38.306</w:t>
      </w:r>
      <w:r w:rsidR="007D0D0D">
        <w:rPr>
          <w:rFonts w:eastAsia="等线"/>
          <w:sz w:val="21"/>
          <w:szCs w:val="21"/>
          <w:lang w:val="en-GB" w:eastAsia="zh-CN"/>
        </w:rPr>
        <w:t xml:space="preserve"> </w:t>
      </w:r>
      <w:r>
        <w:rPr>
          <w:rFonts w:eastAsia="等线"/>
          <w:sz w:val="21"/>
          <w:szCs w:val="21"/>
          <w:lang w:val="en-GB" w:eastAsia="zh-CN"/>
        </w:rPr>
        <w:t>[4</w:t>
      </w:r>
      <w:r w:rsidRPr="00CF33F5">
        <w:rPr>
          <w:rFonts w:eastAsia="等线"/>
          <w:sz w:val="21"/>
          <w:szCs w:val="21"/>
          <w:lang w:val="en-GB" w:eastAsia="zh-CN"/>
        </w:rPr>
        <w:t>] as follows</w:t>
      </w:r>
      <w:r>
        <w:rPr>
          <w:rFonts w:eastAsia="等线"/>
          <w:sz w:val="21"/>
          <w:szCs w:val="21"/>
          <w:lang w:val="en-GB" w:eastAsia="zh-CN"/>
        </w:rPr>
        <w:t>.</w:t>
      </w:r>
      <w:r w:rsidR="007D0D0D">
        <w:rPr>
          <w:rFonts w:eastAsia="等线"/>
          <w:sz w:val="21"/>
          <w:szCs w:val="21"/>
          <w:lang w:val="en-GB" w:eastAsia="zh-CN"/>
        </w:rPr>
        <w:t xml:space="preserve"> That is, if the </w:t>
      </w:r>
      <w:proofErr w:type="spellStart"/>
      <w:r w:rsidR="007D0D0D" w:rsidRPr="00CF33F5">
        <w:rPr>
          <w:rFonts w:eastAsia="等线"/>
          <w:i/>
          <w:sz w:val="21"/>
          <w:szCs w:val="21"/>
          <w:lang w:val="en-GB" w:eastAsia="zh-CN"/>
        </w:rPr>
        <w:t>supportedModulationOrder</w:t>
      </w:r>
      <w:r w:rsidR="007D0D0D">
        <w:rPr>
          <w:rFonts w:eastAsia="等线"/>
          <w:i/>
          <w:sz w:val="21"/>
          <w:szCs w:val="21"/>
          <w:lang w:val="en-GB" w:eastAsia="zh-CN"/>
        </w:rPr>
        <w:t>DL</w:t>
      </w:r>
      <w:proofErr w:type="spellEnd"/>
      <w:r w:rsidR="007D0D0D">
        <w:rPr>
          <w:rFonts w:eastAsia="等线"/>
          <w:i/>
          <w:sz w:val="21"/>
          <w:szCs w:val="21"/>
          <w:lang w:val="en-GB" w:eastAsia="zh-CN"/>
        </w:rPr>
        <w:t xml:space="preserve"> </w:t>
      </w:r>
      <w:r w:rsidR="007D0D0D">
        <w:rPr>
          <w:rFonts w:eastAsia="等线" w:hint="eastAsia"/>
          <w:sz w:val="21"/>
          <w:szCs w:val="21"/>
          <w:lang w:val="en-GB" w:eastAsia="zh-CN"/>
        </w:rPr>
        <w:t>is</w:t>
      </w:r>
      <w:r w:rsidR="007D0D0D">
        <w:rPr>
          <w:rFonts w:eastAsia="等线"/>
          <w:sz w:val="21"/>
          <w:szCs w:val="21"/>
          <w:lang w:val="en-GB" w:eastAsia="zh-CN"/>
        </w:rPr>
        <w:t xml:space="preserve"> not reported, the network will use the </w:t>
      </w:r>
      <w:r w:rsidR="00B923C8">
        <w:rPr>
          <w:rFonts w:eastAsia="等线"/>
          <w:sz w:val="21"/>
          <w:szCs w:val="21"/>
          <w:lang w:val="en-GB" w:eastAsia="zh-CN"/>
        </w:rPr>
        <w:t xml:space="preserve">maximum modulation order </w:t>
      </w:r>
      <w:r w:rsidR="007D0D0D">
        <w:rPr>
          <w:rFonts w:eastAsia="等线"/>
          <w:sz w:val="21"/>
          <w:szCs w:val="21"/>
          <w:lang w:val="en-GB" w:eastAsia="zh-CN"/>
        </w:rPr>
        <w:t xml:space="preserve">for peak data rate calculation. </w:t>
      </w:r>
      <w:r w:rsidR="00B923C8">
        <w:rPr>
          <w:rFonts w:eastAsia="等线"/>
          <w:sz w:val="21"/>
          <w:szCs w:val="21"/>
          <w:lang w:val="en-GB" w:eastAsia="zh-CN"/>
        </w:rPr>
        <w:t>For Rel-17 non-RedCap UEs, 1024QAM in FR1 and 256QAM in FR2 are optionally supported for PDSCH, as well as 256QAM in FR1 and 64QAM in FR2 are</w:t>
      </w:r>
      <w:r w:rsidR="00E56508">
        <w:rPr>
          <w:rFonts w:eastAsia="等线"/>
          <w:sz w:val="21"/>
          <w:szCs w:val="21"/>
          <w:lang w:val="en-GB" w:eastAsia="zh-CN"/>
        </w:rPr>
        <w:t xml:space="preserve"> mandatory supported for PDSCH; for RedCap UEs, 256QM in both FR1 and FR2 are optionally supported for PDSCH, as well as 64QAM in both FR1 and FR2 are mandatory supported for PDSCH. However, the current specification on the default value determination only captures the case of </w:t>
      </w:r>
      <w:r w:rsidR="00E56508">
        <w:rPr>
          <w:rFonts w:eastAsia="等线" w:hint="eastAsia"/>
          <w:sz w:val="21"/>
          <w:szCs w:val="21"/>
          <w:lang w:val="en-GB" w:eastAsia="zh-CN"/>
        </w:rPr>
        <w:t>non</w:t>
      </w:r>
      <w:r w:rsidR="00E56508">
        <w:rPr>
          <w:rFonts w:eastAsia="等线"/>
          <w:sz w:val="21"/>
          <w:szCs w:val="21"/>
          <w:lang w:val="en-GB" w:eastAsia="zh-CN"/>
        </w:rPr>
        <w:t xml:space="preserve">-RedCap. In our view, it should be revised for RedCap UEs accordingly.    </w:t>
      </w:r>
    </w:p>
    <w:tbl>
      <w:tblPr>
        <w:tblStyle w:val="afff0"/>
        <w:tblW w:w="0" w:type="auto"/>
        <w:jc w:val="center"/>
        <w:tblLook w:val="04A0" w:firstRow="1" w:lastRow="0" w:firstColumn="1" w:lastColumn="0" w:noHBand="0" w:noVBand="1"/>
      </w:tblPr>
      <w:tblGrid>
        <w:gridCol w:w="9307"/>
      </w:tblGrid>
      <w:tr w:rsidR="007D0D0D" w14:paraId="741A356A" w14:textId="77777777" w:rsidTr="007D0D0D">
        <w:trPr>
          <w:jc w:val="center"/>
        </w:trPr>
        <w:tc>
          <w:tcPr>
            <w:tcW w:w="9307" w:type="dxa"/>
          </w:tcPr>
          <w:p w14:paraId="58134173" w14:textId="77777777" w:rsidR="007D0D0D" w:rsidRPr="007D0D0D" w:rsidRDefault="007D0D0D" w:rsidP="007D0D0D">
            <w:pPr>
              <w:keepNext/>
              <w:keepLines/>
              <w:overflowPunct w:val="0"/>
              <w:snapToGrid/>
              <w:spacing w:after="0"/>
              <w:jc w:val="left"/>
              <w:textAlignment w:val="baseline"/>
              <w:rPr>
                <w:rFonts w:eastAsia="Times New Roman"/>
                <w:b/>
                <w:bCs/>
                <w:i/>
                <w:iCs/>
                <w:sz w:val="21"/>
                <w:szCs w:val="21"/>
                <w:lang w:val="en-GB" w:eastAsia="ja-JP"/>
              </w:rPr>
            </w:pPr>
            <w:proofErr w:type="spellStart"/>
            <w:r w:rsidRPr="007D0D0D">
              <w:rPr>
                <w:rFonts w:eastAsia="Times New Roman"/>
                <w:b/>
                <w:bCs/>
                <w:i/>
                <w:iCs/>
                <w:sz w:val="21"/>
                <w:szCs w:val="21"/>
                <w:lang w:val="en-GB" w:eastAsia="ja-JP"/>
              </w:rPr>
              <w:lastRenderedPageBreak/>
              <w:t>supportedModulationOrderDL</w:t>
            </w:r>
            <w:proofErr w:type="spellEnd"/>
          </w:p>
          <w:p w14:paraId="75C2BBE8" w14:textId="77777777" w:rsidR="007D0D0D" w:rsidRPr="007D0D0D" w:rsidRDefault="007D0D0D" w:rsidP="007D0D0D">
            <w:pPr>
              <w:keepNext/>
              <w:keepLines/>
              <w:overflowPunct w:val="0"/>
              <w:snapToGrid/>
              <w:spacing w:after="0"/>
              <w:jc w:val="left"/>
              <w:textAlignment w:val="baseline"/>
              <w:rPr>
                <w:rFonts w:eastAsia="Times New Roman"/>
                <w:sz w:val="21"/>
                <w:szCs w:val="21"/>
                <w:lang w:val="en-GB" w:eastAsia="ja-JP"/>
              </w:rPr>
            </w:pPr>
            <w:r w:rsidRPr="007D0D0D">
              <w:rPr>
                <w:rFonts w:eastAsia="Times New Roman"/>
                <w:sz w:val="21"/>
                <w:szCs w:val="21"/>
                <w:lang w:val="en-GB" w:eastAsia="ja-JP"/>
              </w:rP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4AAF9909" w14:textId="77777777" w:rsidR="007D0D0D" w:rsidRPr="007D0D0D" w:rsidRDefault="007D0D0D" w:rsidP="007D0D0D">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t xml:space="preserve">for FR1, the network uses the modulation order signalled per band i.e. </w:t>
            </w:r>
            <w:r w:rsidRPr="007D0D0D">
              <w:rPr>
                <w:rFonts w:eastAsia="Times New Roman"/>
                <w:i/>
                <w:iCs/>
                <w:sz w:val="21"/>
                <w:szCs w:val="21"/>
                <w:lang w:val="en-GB" w:eastAsia="ja-JP"/>
              </w:rPr>
              <w:t>pdsch-1024QAM-FR1-r17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when </w:t>
            </w:r>
            <w:r w:rsidRPr="007D0D0D">
              <w:rPr>
                <w:rFonts w:eastAsia="Times New Roman"/>
                <w:i/>
                <w:iCs/>
                <w:sz w:val="21"/>
                <w:szCs w:val="21"/>
                <w:lang w:val="en-GB" w:eastAsia="ja-JP"/>
              </w:rPr>
              <w:t>pdsch-1024QAM-FR1-</w:t>
            </w:r>
            <w:r w:rsidRPr="007D0D0D">
              <w:rPr>
                <w:rFonts w:eastAsia="Times New Roman"/>
                <w:i/>
                <w:sz w:val="21"/>
                <w:szCs w:val="21"/>
                <w:lang w:val="en-GB" w:eastAsia="ja-JP"/>
              </w:rPr>
              <w:t>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is signalled for the band, otherwise the network uses the modulation order signalled in </w:t>
            </w:r>
            <w:r w:rsidRPr="007D0D0D">
              <w:rPr>
                <w:rFonts w:eastAsia="Times New Roman"/>
                <w:i/>
                <w:iCs/>
                <w:sz w:val="21"/>
                <w:szCs w:val="21"/>
                <w:lang w:val="en-GB" w:eastAsia="ja-JP"/>
              </w:rPr>
              <w:t>pdsch-256QAM-FR1</w:t>
            </w:r>
            <w:r w:rsidRPr="007D0D0D">
              <w:rPr>
                <w:rFonts w:eastAsia="Times New Roman"/>
                <w:sz w:val="21"/>
                <w:szCs w:val="21"/>
                <w:lang w:val="en-GB" w:eastAsia="ja-JP"/>
              </w:rPr>
              <w:t>.</w:t>
            </w:r>
          </w:p>
          <w:p w14:paraId="4D8EBB85" w14:textId="77777777" w:rsidR="007D0D0D" w:rsidRPr="007D0D0D" w:rsidRDefault="007D0D0D" w:rsidP="007D0D0D">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r>
            <w:proofErr w:type="gramStart"/>
            <w:r w:rsidRPr="007D0D0D">
              <w:rPr>
                <w:rFonts w:eastAsia="Times New Roman"/>
                <w:sz w:val="21"/>
                <w:szCs w:val="21"/>
                <w:lang w:val="en-GB" w:eastAsia="ja-JP"/>
              </w:rPr>
              <w:t>for</w:t>
            </w:r>
            <w:proofErr w:type="gramEnd"/>
            <w:r w:rsidRPr="007D0D0D">
              <w:rPr>
                <w:rFonts w:eastAsia="Times New Roman"/>
                <w:sz w:val="21"/>
                <w:szCs w:val="21"/>
                <w:lang w:val="en-GB" w:eastAsia="ja-JP"/>
              </w:rPr>
              <w:t xml:space="preserve"> FR2, the network uses the modulation order signalled per band i.e. </w:t>
            </w:r>
            <w:r w:rsidRPr="007D0D0D">
              <w:rPr>
                <w:rFonts w:eastAsia="Times New Roman"/>
                <w:i/>
                <w:iCs/>
                <w:sz w:val="21"/>
                <w:szCs w:val="21"/>
                <w:lang w:val="en-GB" w:eastAsia="ja-JP"/>
              </w:rPr>
              <w:t>pdsch-256QAM-FR2</w:t>
            </w:r>
            <w:r w:rsidRPr="007D0D0D">
              <w:rPr>
                <w:rFonts w:eastAsia="Times New Roman"/>
                <w:sz w:val="21"/>
                <w:szCs w:val="21"/>
                <w:lang w:val="en-GB" w:eastAsia="ja-JP"/>
              </w:rPr>
              <w:t xml:space="preserve"> if signalled. If not signalled in a given band, the network shall use the modulation order 64QAM.</w:t>
            </w:r>
          </w:p>
          <w:p w14:paraId="2FCD5A9E" w14:textId="77BCC191" w:rsidR="007D0D0D" w:rsidRDefault="007D0D0D" w:rsidP="007D0D0D">
            <w:pPr>
              <w:autoSpaceDE/>
              <w:autoSpaceDN/>
              <w:adjustRightInd/>
              <w:snapToGrid/>
              <w:spacing w:afterLines="20" w:after="48"/>
              <w:jc w:val="left"/>
              <w:rPr>
                <w:rFonts w:eastAsia="等线"/>
                <w:b/>
                <w:sz w:val="21"/>
                <w:szCs w:val="21"/>
                <w:lang w:val="en-GB" w:eastAsia="zh-CN"/>
              </w:rPr>
            </w:pPr>
            <w:r w:rsidRPr="007D0D0D">
              <w:rPr>
                <w:rFonts w:eastAsia="Times New Roman"/>
                <w:sz w:val="21"/>
                <w:szCs w:val="21"/>
                <w:lang w:val="en-GB" w:eastAsia="ja-JP"/>
              </w:rPr>
              <w:t>In all the cases, it shall be ensured that the data rate does not exceed the max data rate (</w:t>
            </w:r>
            <w:proofErr w:type="spellStart"/>
            <w:r w:rsidRPr="007D0D0D">
              <w:rPr>
                <w:rFonts w:eastAsia="Times New Roman"/>
                <w:i/>
                <w:iCs/>
                <w:sz w:val="21"/>
                <w:szCs w:val="21"/>
                <w:lang w:val="en-GB" w:eastAsia="ja-JP"/>
              </w:rPr>
              <w:t>DataRate</w:t>
            </w:r>
            <w:proofErr w:type="spellEnd"/>
            <w:r w:rsidRPr="007D0D0D">
              <w:rPr>
                <w:rFonts w:eastAsia="Times New Roman"/>
                <w:sz w:val="21"/>
                <w:szCs w:val="21"/>
                <w:lang w:val="en-GB" w:eastAsia="ja-JP"/>
              </w:rPr>
              <w:t>) and max data rate per CC (</w:t>
            </w:r>
            <w:proofErr w:type="spellStart"/>
            <w:r w:rsidRPr="007D0D0D">
              <w:rPr>
                <w:rFonts w:eastAsia="Times New Roman"/>
                <w:i/>
                <w:iCs/>
                <w:sz w:val="21"/>
                <w:szCs w:val="21"/>
                <w:lang w:val="en-GB" w:eastAsia="ja-JP"/>
              </w:rPr>
              <w:t>DataRateCC</w:t>
            </w:r>
            <w:proofErr w:type="spellEnd"/>
            <w:r w:rsidRPr="007D0D0D">
              <w:rPr>
                <w:rFonts w:eastAsia="Times New Roman"/>
                <w:sz w:val="21"/>
                <w:szCs w:val="21"/>
                <w:lang w:val="en-GB" w:eastAsia="ja-JP"/>
              </w:rPr>
              <w:t>) according to TS 38.214 [12].</w:t>
            </w:r>
          </w:p>
        </w:tc>
      </w:tr>
    </w:tbl>
    <w:p w14:paraId="0E39273C" w14:textId="55562CE3" w:rsidR="00CF33F5" w:rsidRPr="00CF33F5" w:rsidRDefault="00CF33F5" w:rsidP="007D0D0D">
      <w:pPr>
        <w:autoSpaceDE/>
        <w:autoSpaceDN/>
        <w:adjustRightInd/>
        <w:snapToGrid/>
        <w:spacing w:afterLines="20" w:after="48"/>
        <w:ind w:left="420"/>
        <w:jc w:val="left"/>
        <w:rPr>
          <w:rFonts w:eastAsia="等线"/>
          <w:b/>
          <w:sz w:val="21"/>
          <w:szCs w:val="21"/>
          <w:lang w:val="en-GB" w:eastAsia="zh-CN"/>
        </w:rPr>
      </w:pPr>
    </w:p>
    <w:p w14:paraId="234DF95B" w14:textId="42F59D40" w:rsidR="00E56508" w:rsidRDefault="00E56508" w:rsidP="00E56508">
      <w:pPr>
        <w:spacing w:afterLines="30" w:after="72"/>
        <w:rPr>
          <w:b/>
          <w:sz w:val="21"/>
          <w:szCs w:val="21"/>
          <w:lang w:eastAsia="zh-CN"/>
        </w:rPr>
      </w:pPr>
      <w:r>
        <w:rPr>
          <w:rFonts w:hint="eastAsia"/>
          <w:b/>
          <w:sz w:val="21"/>
          <w:szCs w:val="21"/>
          <w:lang w:eastAsia="zh-CN"/>
        </w:rPr>
        <w:t>P</w:t>
      </w:r>
      <w:r>
        <w:rPr>
          <w:b/>
          <w:sz w:val="21"/>
          <w:szCs w:val="21"/>
          <w:lang w:eastAsia="zh-CN"/>
        </w:rPr>
        <w:t xml:space="preserve">roposal 2: For the default value of </w:t>
      </w:r>
      <w:proofErr w:type="spellStart"/>
      <w:r w:rsidRPr="00E56508">
        <w:rPr>
          <w:b/>
          <w:i/>
          <w:sz w:val="21"/>
          <w:szCs w:val="21"/>
          <w:lang w:eastAsia="zh-CN"/>
        </w:rPr>
        <w:t>supportedModulationOrderDL</w:t>
      </w:r>
      <w:proofErr w:type="spellEnd"/>
      <w:r>
        <w:rPr>
          <w:b/>
          <w:sz w:val="21"/>
          <w:szCs w:val="21"/>
          <w:lang w:eastAsia="zh-CN"/>
        </w:rPr>
        <w:t xml:space="preserve">, adopt the following </w:t>
      </w:r>
      <w:r>
        <w:rPr>
          <w:rFonts w:hint="eastAsia"/>
          <w:b/>
          <w:sz w:val="21"/>
          <w:szCs w:val="21"/>
          <w:lang w:eastAsia="zh-CN"/>
        </w:rPr>
        <w:t>TP</w:t>
      </w:r>
      <w:r>
        <w:rPr>
          <w:b/>
          <w:sz w:val="21"/>
          <w:szCs w:val="21"/>
          <w:lang w:eastAsia="zh-CN"/>
        </w:rPr>
        <w:t xml:space="preserve"> </w:t>
      </w:r>
      <w:r>
        <w:rPr>
          <w:rFonts w:hint="eastAsia"/>
          <w:b/>
          <w:sz w:val="21"/>
          <w:szCs w:val="21"/>
          <w:lang w:eastAsia="zh-CN"/>
        </w:rPr>
        <w:t>for</w:t>
      </w:r>
      <w:r>
        <w:rPr>
          <w:b/>
          <w:sz w:val="21"/>
          <w:szCs w:val="21"/>
          <w:lang w:eastAsia="zh-CN"/>
        </w:rPr>
        <w:t xml:space="preserve"> </w:t>
      </w:r>
      <w:r>
        <w:rPr>
          <w:rFonts w:hint="eastAsia"/>
          <w:b/>
          <w:sz w:val="21"/>
          <w:szCs w:val="21"/>
          <w:lang w:eastAsia="zh-CN"/>
        </w:rPr>
        <w:t>R</w:t>
      </w:r>
      <w:r>
        <w:rPr>
          <w:b/>
          <w:sz w:val="21"/>
          <w:szCs w:val="21"/>
          <w:lang w:eastAsia="zh-CN"/>
        </w:rPr>
        <w:t>el-17 Re</w:t>
      </w:r>
      <w:r>
        <w:rPr>
          <w:rFonts w:hint="eastAsia"/>
          <w:b/>
          <w:sz w:val="21"/>
          <w:szCs w:val="21"/>
          <w:lang w:eastAsia="zh-CN"/>
        </w:rPr>
        <w:t>d</w:t>
      </w:r>
      <w:r>
        <w:rPr>
          <w:b/>
          <w:sz w:val="21"/>
          <w:szCs w:val="21"/>
          <w:lang w:eastAsia="zh-CN"/>
        </w:rPr>
        <w:t>Cap UEs</w:t>
      </w:r>
      <w:r w:rsidR="000E702C">
        <w:rPr>
          <w:b/>
          <w:sz w:val="21"/>
          <w:szCs w:val="21"/>
          <w:lang w:eastAsia="zh-CN"/>
        </w:rPr>
        <w:t xml:space="preserve"> and send the corr</w:t>
      </w:r>
      <w:r w:rsidR="00B1190D">
        <w:rPr>
          <w:b/>
          <w:sz w:val="21"/>
          <w:szCs w:val="21"/>
          <w:lang w:eastAsia="zh-CN"/>
        </w:rPr>
        <w:t xml:space="preserve">esponding LS to RAN2 if </w:t>
      </w:r>
      <w:r w:rsidR="00B1190D">
        <w:rPr>
          <w:rFonts w:hint="eastAsia"/>
          <w:b/>
          <w:sz w:val="21"/>
          <w:szCs w:val="21"/>
          <w:lang w:eastAsia="zh-CN"/>
        </w:rPr>
        <w:t>needed</w:t>
      </w:r>
      <w:r>
        <w:rPr>
          <w:b/>
          <w:sz w:val="21"/>
          <w:szCs w:val="21"/>
          <w:lang w:eastAsia="zh-CN"/>
        </w:rPr>
        <w:t xml:space="preserve">. </w:t>
      </w:r>
    </w:p>
    <w:tbl>
      <w:tblPr>
        <w:tblStyle w:val="afff0"/>
        <w:tblW w:w="0" w:type="auto"/>
        <w:jc w:val="center"/>
        <w:tblLook w:val="04A0" w:firstRow="1" w:lastRow="0" w:firstColumn="1" w:lastColumn="0" w:noHBand="0" w:noVBand="1"/>
      </w:tblPr>
      <w:tblGrid>
        <w:gridCol w:w="9307"/>
      </w:tblGrid>
      <w:tr w:rsidR="00E56508" w14:paraId="579BF820" w14:textId="77777777" w:rsidTr="004E5C32">
        <w:trPr>
          <w:jc w:val="center"/>
        </w:trPr>
        <w:tc>
          <w:tcPr>
            <w:tcW w:w="9307" w:type="dxa"/>
          </w:tcPr>
          <w:p w14:paraId="209855C3" w14:textId="77777777" w:rsidR="00E56508" w:rsidRPr="007D0D0D" w:rsidRDefault="00E56508" w:rsidP="004E5C32">
            <w:pPr>
              <w:keepNext/>
              <w:keepLines/>
              <w:overflowPunct w:val="0"/>
              <w:snapToGrid/>
              <w:spacing w:after="0"/>
              <w:jc w:val="left"/>
              <w:textAlignment w:val="baseline"/>
              <w:rPr>
                <w:rFonts w:eastAsia="Times New Roman"/>
                <w:b/>
                <w:bCs/>
                <w:i/>
                <w:iCs/>
                <w:sz w:val="21"/>
                <w:szCs w:val="21"/>
                <w:lang w:val="en-GB" w:eastAsia="ja-JP"/>
              </w:rPr>
            </w:pPr>
            <w:proofErr w:type="spellStart"/>
            <w:r w:rsidRPr="007D0D0D">
              <w:rPr>
                <w:rFonts w:eastAsia="Times New Roman"/>
                <w:b/>
                <w:bCs/>
                <w:i/>
                <w:iCs/>
                <w:sz w:val="21"/>
                <w:szCs w:val="21"/>
                <w:lang w:val="en-GB" w:eastAsia="ja-JP"/>
              </w:rPr>
              <w:t>supportedModulationOrderDL</w:t>
            </w:r>
            <w:proofErr w:type="spellEnd"/>
          </w:p>
          <w:p w14:paraId="0F1EE78B" w14:textId="6486CE47" w:rsidR="00E56508" w:rsidRPr="007D0D0D" w:rsidRDefault="00E56508" w:rsidP="004E5C32">
            <w:pPr>
              <w:keepNext/>
              <w:keepLines/>
              <w:overflowPunct w:val="0"/>
              <w:snapToGrid/>
              <w:spacing w:after="0"/>
              <w:jc w:val="left"/>
              <w:textAlignment w:val="baseline"/>
              <w:rPr>
                <w:rFonts w:eastAsia="Times New Roman"/>
                <w:sz w:val="21"/>
                <w:szCs w:val="21"/>
                <w:lang w:val="en-GB" w:eastAsia="ja-JP"/>
              </w:rPr>
            </w:pPr>
            <w:r w:rsidRPr="007D0D0D">
              <w:rPr>
                <w:rFonts w:eastAsia="Times New Roman"/>
                <w:sz w:val="21"/>
                <w:szCs w:val="21"/>
                <w:lang w:val="en-GB" w:eastAsia="ja-JP"/>
              </w:rP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4193D071" w14:textId="776030FE" w:rsidR="00A965C7" w:rsidRDefault="00E56508" w:rsidP="00A965C7">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t>for FR1</w:t>
            </w:r>
            <w:r w:rsidR="00A965C7">
              <w:rPr>
                <w:rFonts w:eastAsia="Times New Roman"/>
                <w:sz w:val="21"/>
                <w:szCs w:val="21"/>
                <w:lang w:val="en-GB" w:eastAsia="ja-JP"/>
              </w:rPr>
              <w:t xml:space="preserve"> </w:t>
            </w:r>
            <w:r w:rsidR="00A965C7" w:rsidRPr="00E56508">
              <w:rPr>
                <w:rFonts w:eastAsia="Times New Roman"/>
                <w:color w:val="FF0000"/>
                <w:sz w:val="21"/>
                <w:szCs w:val="21"/>
                <w:lang w:val="en-GB" w:eastAsia="ja-JP"/>
              </w:rPr>
              <w:t>for non-RedCap UEs</w:t>
            </w:r>
            <w:r w:rsidRPr="007D0D0D">
              <w:rPr>
                <w:rFonts w:eastAsia="Times New Roman"/>
                <w:sz w:val="21"/>
                <w:szCs w:val="21"/>
                <w:lang w:val="en-GB" w:eastAsia="ja-JP"/>
              </w:rPr>
              <w:t xml:space="preserve">, the network uses the modulation order signalled per band i.e. </w:t>
            </w:r>
            <w:r w:rsidRPr="007D0D0D">
              <w:rPr>
                <w:rFonts w:eastAsia="Times New Roman"/>
                <w:i/>
                <w:iCs/>
                <w:sz w:val="21"/>
                <w:szCs w:val="21"/>
                <w:lang w:val="en-GB" w:eastAsia="ja-JP"/>
              </w:rPr>
              <w:t>pdsch-1024QAM-FR1-r17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when </w:t>
            </w:r>
            <w:r w:rsidRPr="007D0D0D">
              <w:rPr>
                <w:rFonts w:eastAsia="Times New Roman"/>
                <w:i/>
                <w:iCs/>
                <w:sz w:val="21"/>
                <w:szCs w:val="21"/>
                <w:lang w:val="en-GB" w:eastAsia="ja-JP"/>
              </w:rPr>
              <w:t>pdsch-1024QAM-FR1-</w:t>
            </w:r>
            <w:r w:rsidRPr="007D0D0D">
              <w:rPr>
                <w:rFonts w:eastAsia="Times New Roman"/>
                <w:i/>
                <w:sz w:val="21"/>
                <w:szCs w:val="21"/>
                <w:lang w:val="en-GB" w:eastAsia="ja-JP"/>
              </w:rPr>
              <w:t>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is signalled for the band, otherwise the network uses the modulation order signalled in </w:t>
            </w:r>
            <w:r w:rsidRPr="007D0D0D">
              <w:rPr>
                <w:rFonts w:eastAsia="Times New Roman"/>
                <w:i/>
                <w:iCs/>
                <w:sz w:val="21"/>
                <w:szCs w:val="21"/>
                <w:lang w:val="en-GB" w:eastAsia="ja-JP"/>
              </w:rPr>
              <w:t>pdsch-256QAM-FR1</w:t>
            </w:r>
            <w:r w:rsidRPr="007D0D0D">
              <w:rPr>
                <w:rFonts w:eastAsia="Times New Roman"/>
                <w:sz w:val="21"/>
                <w:szCs w:val="21"/>
                <w:lang w:val="en-GB" w:eastAsia="ja-JP"/>
              </w:rPr>
              <w:t>.</w:t>
            </w:r>
          </w:p>
          <w:p w14:paraId="40448A4B" w14:textId="51C7755E" w:rsidR="00A965C7" w:rsidRPr="00A965C7" w:rsidRDefault="00A965C7" w:rsidP="00A965C7">
            <w:pPr>
              <w:overflowPunct w:val="0"/>
              <w:snapToGrid/>
              <w:spacing w:after="0"/>
              <w:ind w:left="568" w:hanging="284"/>
              <w:jc w:val="left"/>
              <w:textAlignment w:val="baseline"/>
              <w:rPr>
                <w:rFonts w:eastAsia="MS Mincho"/>
                <w:sz w:val="21"/>
                <w:szCs w:val="21"/>
                <w:lang w:val="en-GB" w:eastAsia="ja-JP"/>
              </w:rPr>
            </w:pPr>
            <w:r>
              <w:rPr>
                <w:rFonts w:eastAsia="Times New Roman"/>
                <w:sz w:val="21"/>
                <w:szCs w:val="21"/>
                <w:lang w:val="en-GB" w:eastAsia="ja-JP"/>
              </w:rPr>
              <w:t>-</w:t>
            </w:r>
            <w:r>
              <w:rPr>
                <w:rFonts w:eastAsia="Times New Roman"/>
                <w:sz w:val="21"/>
                <w:szCs w:val="21"/>
                <w:lang w:val="en-GB" w:eastAsia="ja-JP"/>
              </w:rPr>
              <w:tab/>
            </w:r>
            <w:proofErr w:type="gramStart"/>
            <w:r w:rsidRPr="000E702C">
              <w:rPr>
                <w:rFonts w:eastAsia="Times New Roman"/>
                <w:color w:val="FF0000"/>
                <w:sz w:val="21"/>
                <w:szCs w:val="21"/>
                <w:lang w:val="en-GB" w:eastAsia="ja-JP"/>
              </w:rPr>
              <w:t>for</w:t>
            </w:r>
            <w:proofErr w:type="gramEnd"/>
            <w:r w:rsidRPr="000E702C">
              <w:rPr>
                <w:rFonts w:eastAsia="Times New Roman"/>
                <w:color w:val="FF0000"/>
                <w:sz w:val="21"/>
                <w:szCs w:val="21"/>
                <w:lang w:val="en-GB" w:eastAsia="ja-JP"/>
              </w:rPr>
              <w:t xml:space="preserve"> FR1 for RedCap UEs</w:t>
            </w:r>
            <w:r w:rsidRPr="007D0D0D">
              <w:rPr>
                <w:rFonts w:eastAsia="Times New Roman"/>
                <w:color w:val="FF0000"/>
                <w:sz w:val="21"/>
                <w:szCs w:val="21"/>
                <w:lang w:val="en-GB" w:eastAsia="ja-JP"/>
              </w:rPr>
              <w:t xml:space="preserve">, the network uses the modulation order signalled per band i.e. </w:t>
            </w:r>
            <w:r w:rsidRPr="007D0D0D">
              <w:rPr>
                <w:rFonts w:eastAsia="Times New Roman"/>
                <w:i/>
                <w:iCs/>
                <w:color w:val="FF0000"/>
                <w:sz w:val="21"/>
                <w:szCs w:val="21"/>
                <w:lang w:val="en-GB" w:eastAsia="ja-JP"/>
              </w:rPr>
              <w:t>pdsch-256QAM-FR</w:t>
            </w:r>
            <w:r w:rsidR="000E702C" w:rsidRPr="000E702C">
              <w:rPr>
                <w:rFonts w:eastAsia="Times New Roman"/>
                <w:i/>
                <w:iCs/>
                <w:color w:val="FF0000"/>
                <w:sz w:val="21"/>
                <w:szCs w:val="21"/>
                <w:lang w:val="en-GB" w:eastAsia="ja-JP"/>
              </w:rPr>
              <w:t>1</w:t>
            </w:r>
            <w:r w:rsidRPr="007D0D0D">
              <w:rPr>
                <w:rFonts w:eastAsia="Times New Roman"/>
                <w:color w:val="FF0000"/>
                <w:sz w:val="21"/>
                <w:szCs w:val="21"/>
                <w:lang w:val="en-GB" w:eastAsia="ja-JP"/>
              </w:rPr>
              <w:t xml:space="preserve"> if signalled. If not signalled in a given band, the network shall use the modulation order 64QAM.</w:t>
            </w:r>
          </w:p>
          <w:p w14:paraId="7B4C5433" w14:textId="77777777" w:rsidR="00E56508" w:rsidRPr="007D0D0D" w:rsidRDefault="00E56508" w:rsidP="004E5C32">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r>
            <w:proofErr w:type="gramStart"/>
            <w:r w:rsidRPr="007D0D0D">
              <w:rPr>
                <w:rFonts w:eastAsia="Times New Roman"/>
                <w:sz w:val="21"/>
                <w:szCs w:val="21"/>
                <w:lang w:val="en-GB" w:eastAsia="ja-JP"/>
              </w:rPr>
              <w:t>for</w:t>
            </w:r>
            <w:proofErr w:type="gramEnd"/>
            <w:r w:rsidRPr="007D0D0D">
              <w:rPr>
                <w:rFonts w:eastAsia="Times New Roman"/>
                <w:sz w:val="21"/>
                <w:szCs w:val="21"/>
                <w:lang w:val="en-GB" w:eastAsia="ja-JP"/>
              </w:rPr>
              <w:t xml:space="preserve"> FR2, the network uses the modulation order signalled per band i.e. </w:t>
            </w:r>
            <w:r w:rsidRPr="007D0D0D">
              <w:rPr>
                <w:rFonts w:eastAsia="Times New Roman"/>
                <w:i/>
                <w:iCs/>
                <w:sz w:val="21"/>
                <w:szCs w:val="21"/>
                <w:lang w:val="en-GB" w:eastAsia="ja-JP"/>
              </w:rPr>
              <w:t>pdsch-256QAM-FR2</w:t>
            </w:r>
            <w:r w:rsidRPr="007D0D0D">
              <w:rPr>
                <w:rFonts w:eastAsia="Times New Roman"/>
                <w:sz w:val="21"/>
                <w:szCs w:val="21"/>
                <w:lang w:val="en-GB" w:eastAsia="ja-JP"/>
              </w:rPr>
              <w:t xml:space="preserve"> if signalled. If not signalled in a given band, the network shall use the modulation order 64QAM.</w:t>
            </w:r>
          </w:p>
          <w:p w14:paraId="3A472D27" w14:textId="77777777" w:rsidR="00E56508" w:rsidRDefault="00E56508" w:rsidP="004E5C32">
            <w:pPr>
              <w:autoSpaceDE/>
              <w:autoSpaceDN/>
              <w:adjustRightInd/>
              <w:snapToGrid/>
              <w:spacing w:afterLines="20" w:after="48"/>
              <w:jc w:val="left"/>
              <w:rPr>
                <w:rFonts w:eastAsia="等线"/>
                <w:b/>
                <w:sz w:val="21"/>
                <w:szCs w:val="21"/>
                <w:lang w:val="en-GB" w:eastAsia="zh-CN"/>
              </w:rPr>
            </w:pPr>
            <w:r w:rsidRPr="007D0D0D">
              <w:rPr>
                <w:rFonts w:eastAsia="Times New Roman"/>
                <w:sz w:val="21"/>
                <w:szCs w:val="21"/>
                <w:lang w:val="en-GB" w:eastAsia="ja-JP"/>
              </w:rPr>
              <w:t>In all the cases, it shall be ensured that the data rate does not exceed the max data rate (</w:t>
            </w:r>
            <w:proofErr w:type="spellStart"/>
            <w:r w:rsidRPr="007D0D0D">
              <w:rPr>
                <w:rFonts w:eastAsia="Times New Roman"/>
                <w:i/>
                <w:iCs/>
                <w:sz w:val="21"/>
                <w:szCs w:val="21"/>
                <w:lang w:val="en-GB" w:eastAsia="ja-JP"/>
              </w:rPr>
              <w:t>DataRate</w:t>
            </w:r>
            <w:proofErr w:type="spellEnd"/>
            <w:r w:rsidRPr="007D0D0D">
              <w:rPr>
                <w:rFonts w:eastAsia="Times New Roman"/>
                <w:sz w:val="21"/>
                <w:szCs w:val="21"/>
                <w:lang w:val="en-GB" w:eastAsia="ja-JP"/>
              </w:rPr>
              <w:t>) and max data rate per CC (</w:t>
            </w:r>
            <w:proofErr w:type="spellStart"/>
            <w:r w:rsidRPr="007D0D0D">
              <w:rPr>
                <w:rFonts w:eastAsia="Times New Roman"/>
                <w:i/>
                <w:iCs/>
                <w:sz w:val="21"/>
                <w:szCs w:val="21"/>
                <w:lang w:val="en-GB" w:eastAsia="ja-JP"/>
              </w:rPr>
              <w:t>DataRateCC</w:t>
            </w:r>
            <w:proofErr w:type="spellEnd"/>
            <w:r w:rsidRPr="007D0D0D">
              <w:rPr>
                <w:rFonts w:eastAsia="Times New Roman"/>
                <w:sz w:val="21"/>
                <w:szCs w:val="21"/>
                <w:lang w:val="en-GB" w:eastAsia="ja-JP"/>
              </w:rPr>
              <w:t>) according to TS 38.214 [12].</w:t>
            </w:r>
          </w:p>
        </w:tc>
      </w:tr>
    </w:tbl>
    <w:p w14:paraId="712EC2C3" w14:textId="45F91DFC" w:rsidR="00411964" w:rsidRPr="00C7748A" w:rsidRDefault="00411964" w:rsidP="00C7748A">
      <w:pPr>
        <w:spacing w:after="100" w:afterAutospacing="1"/>
        <w:rPr>
          <w:lang w:eastAsia="zh-CN"/>
        </w:rPr>
      </w:pPr>
    </w:p>
    <w:p w14:paraId="5FB8296B" w14:textId="7D8D66C2" w:rsidR="00750051" w:rsidRPr="005A299A" w:rsidRDefault="004142DB" w:rsidP="00E744A6">
      <w:pPr>
        <w:pStyle w:val="1"/>
      </w:pPr>
      <w:bookmarkStart w:id="0" w:name="_Ref494215420"/>
      <w:r w:rsidRPr="005A299A">
        <w:t>Conclusion</w:t>
      </w:r>
    </w:p>
    <w:p w14:paraId="1F1720F8" w14:textId="6B9D2511" w:rsidR="00EA7570" w:rsidRPr="00966A51" w:rsidRDefault="00BB2230" w:rsidP="00100211">
      <w:pPr>
        <w:spacing w:beforeLines="50" w:before="120" w:after="0"/>
        <w:rPr>
          <w:color w:val="000000"/>
          <w:lang w:eastAsia="zh-CN"/>
        </w:rPr>
      </w:pPr>
      <w:r w:rsidRPr="00966A51">
        <w:rPr>
          <w:color w:val="000000"/>
          <w:lang w:eastAsia="zh-CN"/>
        </w:rPr>
        <w:t>In th</w:t>
      </w:r>
      <w:r w:rsidR="00750CF5">
        <w:rPr>
          <w:color w:val="000000"/>
          <w:lang w:eastAsia="zh-CN"/>
        </w:rPr>
        <w:t>is contribution, we discuss several remaining issues for Rel-17 RedCap in RAN1</w:t>
      </w:r>
      <w:r w:rsidRPr="00966A51">
        <w:rPr>
          <w:color w:val="000000"/>
          <w:lang w:eastAsia="zh-CN"/>
        </w:rPr>
        <w:t>. Based on the discussion, our views are summarized as follows.</w:t>
      </w:r>
    </w:p>
    <w:p w14:paraId="5B3D9C82" w14:textId="5AA1D597" w:rsidR="00AF152F" w:rsidRDefault="00AF152F" w:rsidP="00112F83">
      <w:pPr>
        <w:spacing w:after="0"/>
        <w:rPr>
          <w:b/>
          <w:sz w:val="21"/>
          <w:szCs w:val="21"/>
          <w:lang w:eastAsia="zh-CN"/>
        </w:rPr>
      </w:pPr>
    </w:p>
    <w:p w14:paraId="0D8BDB79" w14:textId="77777777" w:rsidR="00750CF5" w:rsidRDefault="00750CF5" w:rsidP="00112F83">
      <w:pPr>
        <w:spacing w:after="0"/>
        <w:rPr>
          <w:b/>
          <w:sz w:val="21"/>
          <w:szCs w:val="21"/>
          <w:lang w:eastAsia="zh-CN"/>
        </w:rPr>
      </w:pPr>
    </w:p>
    <w:p w14:paraId="225769C7" w14:textId="4C17BACE" w:rsidR="006609AA" w:rsidRPr="00C7748A" w:rsidRDefault="00750CF5" w:rsidP="00C7748A">
      <w:pPr>
        <w:spacing w:after="100" w:afterAutospacing="1"/>
        <w:rPr>
          <w:b/>
          <w:lang w:eastAsia="zh-CN"/>
        </w:rPr>
      </w:pPr>
      <w:r w:rsidRPr="00750CF5">
        <w:rPr>
          <w:rFonts w:hint="eastAsia"/>
          <w:b/>
          <w:lang w:eastAsia="zh-CN"/>
        </w:rPr>
        <w:t>P</w:t>
      </w:r>
      <w:r w:rsidRPr="00750CF5">
        <w:rPr>
          <w:b/>
          <w:lang w:eastAsia="zh-CN"/>
        </w:rPr>
        <w:t xml:space="preserve">roposal 1: Send an LS to RAN2 and RAN4 to clarify that, the collision between any paging PDCCH monitoring occasions and CG-SDT PUSCH occasions is expected to be avoided by </w:t>
      </w:r>
      <w:r w:rsidRPr="00750CF5">
        <w:rPr>
          <w:rFonts w:hint="eastAsia"/>
          <w:b/>
          <w:lang w:eastAsia="zh-CN"/>
        </w:rPr>
        <w:t>g</w:t>
      </w:r>
      <w:r w:rsidRPr="00750CF5">
        <w:rPr>
          <w:b/>
          <w:lang w:eastAsia="zh-CN"/>
        </w:rPr>
        <w:t>NB configuration</w:t>
      </w:r>
      <w:r w:rsidRPr="00750CF5">
        <w:rPr>
          <w:rFonts w:hint="eastAsia"/>
          <w:b/>
          <w:lang w:eastAsia="zh-CN"/>
        </w:rPr>
        <w:t>,</w:t>
      </w:r>
      <w:r w:rsidRPr="00750CF5">
        <w:rPr>
          <w:b/>
          <w:lang w:eastAsia="zh-CN"/>
        </w:rPr>
        <w:t xml:space="preserve"> and further RAN1 specification change is not necessary. </w:t>
      </w:r>
      <w:bookmarkEnd w:id="0"/>
    </w:p>
    <w:p w14:paraId="3CC75CB9" w14:textId="04EE0B7F" w:rsidR="00C7748A" w:rsidRDefault="00C7748A" w:rsidP="00C7748A">
      <w:pPr>
        <w:spacing w:afterLines="30" w:after="72"/>
        <w:rPr>
          <w:b/>
          <w:sz w:val="21"/>
          <w:szCs w:val="21"/>
          <w:lang w:eastAsia="zh-CN"/>
        </w:rPr>
      </w:pPr>
      <w:r>
        <w:rPr>
          <w:rFonts w:hint="eastAsia"/>
          <w:b/>
          <w:sz w:val="21"/>
          <w:szCs w:val="21"/>
          <w:lang w:eastAsia="zh-CN"/>
        </w:rPr>
        <w:t>P</w:t>
      </w:r>
      <w:r>
        <w:rPr>
          <w:b/>
          <w:sz w:val="21"/>
          <w:szCs w:val="21"/>
          <w:lang w:eastAsia="zh-CN"/>
        </w:rPr>
        <w:t xml:space="preserve">roposal 2: For the default value of </w:t>
      </w:r>
      <w:proofErr w:type="spellStart"/>
      <w:r w:rsidRPr="00E56508">
        <w:rPr>
          <w:b/>
          <w:i/>
          <w:sz w:val="21"/>
          <w:szCs w:val="21"/>
          <w:lang w:eastAsia="zh-CN"/>
        </w:rPr>
        <w:t>supportedModulationOrderDL</w:t>
      </w:r>
      <w:proofErr w:type="spellEnd"/>
      <w:r>
        <w:rPr>
          <w:b/>
          <w:sz w:val="21"/>
          <w:szCs w:val="21"/>
          <w:lang w:eastAsia="zh-CN"/>
        </w:rPr>
        <w:t xml:space="preserve">, adopt the following </w:t>
      </w:r>
      <w:r>
        <w:rPr>
          <w:rFonts w:hint="eastAsia"/>
          <w:b/>
          <w:sz w:val="21"/>
          <w:szCs w:val="21"/>
          <w:lang w:eastAsia="zh-CN"/>
        </w:rPr>
        <w:t>TP</w:t>
      </w:r>
      <w:r>
        <w:rPr>
          <w:b/>
          <w:sz w:val="21"/>
          <w:szCs w:val="21"/>
          <w:lang w:eastAsia="zh-CN"/>
        </w:rPr>
        <w:t xml:space="preserve"> </w:t>
      </w:r>
      <w:r>
        <w:rPr>
          <w:rFonts w:hint="eastAsia"/>
          <w:b/>
          <w:sz w:val="21"/>
          <w:szCs w:val="21"/>
          <w:lang w:eastAsia="zh-CN"/>
        </w:rPr>
        <w:t>for</w:t>
      </w:r>
      <w:r>
        <w:rPr>
          <w:b/>
          <w:sz w:val="21"/>
          <w:szCs w:val="21"/>
          <w:lang w:eastAsia="zh-CN"/>
        </w:rPr>
        <w:t xml:space="preserve"> </w:t>
      </w:r>
      <w:r>
        <w:rPr>
          <w:rFonts w:hint="eastAsia"/>
          <w:b/>
          <w:sz w:val="21"/>
          <w:szCs w:val="21"/>
          <w:lang w:eastAsia="zh-CN"/>
        </w:rPr>
        <w:t>R</w:t>
      </w:r>
      <w:r>
        <w:rPr>
          <w:b/>
          <w:sz w:val="21"/>
          <w:szCs w:val="21"/>
          <w:lang w:eastAsia="zh-CN"/>
        </w:rPr>
        <w:t>el-17 Re</w:t>
      </w:r>
      <w:r>
        <w:rPr>
          <w:rFonts w:hint="eastAsia"/>
          <w:b/>
          <w:sz w:val="21"/>
          <w:szCs w:val="21"/>
          <w:lang w:eastAsia="zh-CN"/>
        </w:rPr>
        <w:t>d</w:t>
      </w:r>
      <w:r>
        <w:rPr>
          <w:b/>
          <w:sz w:val="21"/>
          <w:szCs w:val="21"/>
          <w:lang w:eastAsia="zh-CN"/>
        </w:rPr>
        <w:t>Cap UEs and send the corr</w:t>
      </w:r>
      <w:r w:rsidR="00B1190D">
        <w:rPr>
          <w:b/>
          <w:sz w:val="21"/>
          <w:szCs w:val="21"/>
          <w:lang w:eastAsia="zh-CN"/>
        </w:rPr>
        <w:t xml:space="preserve">esponding LS to RAN2 if </w:t>
      </w:r>
      <w:r w:rsidR="00B1190D">
        <w:rPr>
          <w:rFonts w:hint="eastAsia"/>
          <w:b/>
          <w:sz w:val="21"/>
          <w:szCs w:val="21"/>
          <w:lang w:eastAsia="zh-CN"/>
        </w:rPr>
        <w:t>needed</w:t>
      </w:r>
      <w:bookmarkStart w:id="1" w:name="_GoBack"/>
      <w:bookmarkEnd w:id="1"/>
      <w:r>
        <w:rPr>
          <w:b/>
          <w:sz w:val="21"/>
          <w:szCs w:val="21"/>
          <w:lang w:eastAsia="zh-CN"/>
        </w:rPr>
        <w:t xml:space="preserve">. </w:t>
      </w:r>
    </w:p>
    <w:tbl>
      <w:tblPr>
        <w:tblStyle w:val="afff0"/>
        <w:tblW w:w="0" w:type="auto"/>
        <w:jc w:val="center"/>
        <w:tblLook w:val="04A0" w:firstRow="1" w:lastRow="0" w:firstColumn="1" w:lastColumn="0" w:noHBand="0" w:noVBand="1"/>
      </w:tblPr>
      <w:tblGrid>
        <w:gridCol w:w="9307"/>
      </w:tblGrid>
      <w:tr w:rsidR="00C7748A" w14:paraId="5D76FF4C" w14:textId="77777777" w:rsidTr="004E5C32">
        <w:trPr>
          <w:jc w:val="center"/>
        </w:trPr>
        <w:tc>
          <w:tcPr>
            <w:tcW w:w="9307" w:type="dxa"/>
          </w:tcPr>
          <w:p w14:paraId="473CE738" w14:textId="77777777" w:rsidR="00C7748A" w:rsidRPr="007D0D0D" w:rsidRDefault="00C7748A" w:rsidP="004E5C32">
            <w:pPr>
              <w:keepNext/>
              <w:keepLines/>
              <w:overflowPunct w:val="0"/>
              <w:snapToGrid/>
              <w:spacing w:after="0"/>
              <w:jc w:val="left"/>
              <w:textAlignment w:val="baseline"/>
              <w:rPr>
                <w:rFonts w:eastAsia="Times New Roman"/>
                <w:b/>
                <w:bCs/>
                <w:i/>
                <w:iCs/>
                <w:sz w:val="21"/>
                <w:szCs w:val="21"/>
                <w:lang w:val="en-GB" w:eastAsia="ja-JP"/>
              </w:rPr>
            </w:pPr>
            <w:proofErr w:type="spellStart"/>
            <w:r w:rsidRPr="007D0D0D">
              <w:rPr>
                <w:rFonts w:eastAsia="Times New Roman"/>
                <w:b/>
                <w:bCs/>
                <w:i/>
                <w:iCs/>
                <w:sz w:val="21"/>
                <w:szCs w:val="21"/>
                <w:lang w:val="en-GB" w:eastAsia="ja-JP"/>
              </w:rPr>
              <w:lastRenderedPageBreak/>
              <w:t>supportedModulationOrderDL</w:t>
            </w:r>
            <w:proofErr w:type="spellEnd"/>
          </w:p>
          <w:p w14:paraId="067F2A29" w14:textId="77777777" w:rsidR="00C7748A" w:rsidRPr="007D0D0D" w:rsidRDefault="00C7748A" w:rsidP="004E5C32">
            <w:pPr>
              <w:keepNext/>
              <w:keepLines/>
              <w:overflowPunct w:val="0"/>
              <w:snapToGrid/>
              <w:spacing w:after="0"/>
              <w:jc w:val="left"/>
              <w:textAlignment w:val="baseline"/>
              <w:rPr>
                <w:rFonts w:eastAsia="Times New Roman"/>
                <w:sz w:val="21"/>
                <w:szCs w:val="21"/>
                <w:lang w:val="en-GB" w:eastAsia="ja-JP"/>
              </w:rPr>
            </w:pPr>
            <w:r w:rsidRPr="007D0D0D">
              <w:rPr>
                <w:rFonts w:eastAsia="Times New Roman"/>
                <w:sz w:val="21"/>
                <w:szCs w:val="21"/>
                <w:lang w:val="en-GB" w:eastAsia="ja-JP"/>
              </w:rP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57812010" w14:textId="77777777" w:rsidR="00C7748A" w:rsidRDefault="00C7748A" w:rsidP="004E5C32">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t>for FR1</w:t>
            </w:r>
            <w:r>
              <w:rPr>
                <w:rFonts w:eastAsia="Times New Roman"/>
                <w:sz w:val="21"/>
                <w:szCs w:val="21"/>
                <w:lang w:val="en-GB" w:eastAsia="ja-JP"/>
              </w:rPr>
              <w:t xml:space="preserve"> </w:t>
            </w:r>
            <w:r w:rsidRPr="00E56508">
              <w:rPr>
                <w:rFonts w:eastAsia="Times New Roman"/>
                <w:color w:val="FF0000"/>
                <w:sz w:val="21"/>
                <w:szCs w:val="21"/>
                <w:lang w:val="en-GB" w:eastAsia="ja-JP"/>
              </w:rPr>
              <w:t>for non-RedCap UEs</w:t>
            </w:r>
            <w:r w:rsidRPr="007D0D0D">
              <w:rPr>
                <w:rFonts w:eastAsia="Times New Roman"/>
                <w:sz w:val="21"/>
                <w:szCs w:val="21"/>
                <w:lang w:val="en-GB" w:eastAsia="ja-JP"/>
              </w:rPr>
              <w:t xml:space="preserve">, the network uses the modulation order signalled per band i.e. </w:t>
            </w:r>
            <w:r w:rsidRPr="007D0D0D">
              <w:rPr>
                <w:rFonts w:eastAsia="Times New Roman"/>
                <w:i/>
                <w:iCs/>
                <w:sz w:val="21"/>
                <w:szCs w:val="21"/>
                <w:lang w:val="en-GB" w:eastAsia="ja-JP"/>
              </w:rPr>
              <w:t>pdsch-1024QAM-FR1-r17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when </w:t>
            </w:r>
            <w:r w:rsidRPr="007D0D0D">
              <w:rPr>
                <w:rFonts w:eastAsia="Times New Roman"/>
                <w:i/>
                <w:iCs/>
                <w:sz w:val="21"/>
                <w:szCs w:val="21"/>
                <w:lang w:val="en-GB" w:eastAsia="ja-JP"/>
              </w:rPr>
              <w:t>pdsch-1024QAM-FR1-</w:t>
            </w:r>
            <w:r w:rsidRPr="007D0D0D">
              <w:rPr>
                <w:rFonts w:eastAsia="Times New Roman"/>
                <w:i/>
                <w:sz w:val="21"/>
                <w:szCs w:val="21"/>
                <w:lang w:val="en-GB" w:eastAsia="ja-JP"/>
              </w:rPr>
              <w:t>r17</w:t>
            </w:r>
            <w:r w:rsidRPr="007D0D0D">
              <w:rPr>
                <w:rFonts w:eastAsia="Times New Roman"/>
                <w:sz w:val="21"/>
                <w:szCs w:val="21"/>
                <w:lang w:val="en-GB" w:eastAsia="ja-JP"/>
              </w:rPr>
              <w:t xml:space="preserve"> or</w:t>
            </w:r>
            <w:r w:rsidRPr="007D0D0D">
              <w:rPr>
                <w:rFonts w:eastAsia="Times New Roman"/>
                <w:i/>
                <w:sz w:val="21"/>
                <w:szCs w:val="21"/>
                <w:lang w:val="en-GB" w:eastAsia="ja-JP"/>
              </w:rPr>
              <w:t xml:space="preserve"> pdsch-1024QAM-2MIMO-FR1-r17</w:t>
            </w:r>
            <w:r w:rsidRPr="007D0D0D">
              <w:rPr>
                <w:rFonts w:eastAsia="Times New Roman"/>
                <w:sz w:val="21"/>
                <w:szCs w:val="21"/>
                <w:lang w:val="en-GB" w:eastAsia="ja-JP"/>
              </w:rPr>
              <w:t xml:space="preserve"> is signalled for the band, otherwise the network uses the modulation order signalled in </w:t>
            </w:r>
            <w:r w:rsidRPr="007D0D0D">
              <w:rPr>
                <w:rFonts w:eastAsia="Times New Roman"/>
                <w:i/>
                <w:iCs/>
                <w:sz w:val="21"/>
                <w:szCs w:val="21"/>
                <w:lang w:val="en-GB" w:eastAsia="ja-JP"/>
              </w:rPr>
              <w:t>pdsch-256QAM-FR1</w:t>
            </w:r>
            <w:r w:rsidRPr="007D0D0D">
              <w:rPr>
                <w:rFonts w:eastAsia="Times New Roman"/>
                <w:sz w:val="21"/>
                <w:szCs w:val="21"/>
                <w:lang w:val="en-GB" w:eastAsia="ja-JP"/>
              </w:rPr>
              <w:t>.</w:t>
            </w:r>
          </w:p>
          <w:p w14:paraId="0FB7F65C" w14:textId="77777777" w:rsidR="00C7748A" w:rsidRPr="00A965C7" w:rsidRDefault="00C7748A" w:rsidP="004E5C32">
            <w:pPr>
              <w:overflowPunct w:val="0"/>
              <w:snapToGrid/>
              <w:spacing w:after="0"/>
              <w:ind w:left="568" w:hanging="284"/>
              <w:jc w:val="left"/>
              <w:textAlignment w:val="baseline"/>
              <w:rPr>
                <w:rFonts w:eastAsia="MS Mincho"/>
                <w:sz w:val="21"/>
                <w:szCs w:val="21"/>
                <w:lang w:val="en-GB" w:eastAsia="ja-JP"/>
              </w:rPr>
            </w:pPr>
            <w:r>
              <w:rPr>
                <w:rFonts w:eastAsia="Times New Roman"/>
                <w:sz w:val="21"/>
                <w:szCs w:val="21"/>
                <w:lang w:val="en-GB" w:eastAsia="ja-JP"/>
              </w:rPr>
              <w:t>-</w:t>
            </w:r>
            <w:r>
              <w:rPr>
                <w:rFonts w:eastAsia="Times New Roman"/>
                <w:sz w:val="21"/>
                <w:szCs w:val="21"/>
                <w:lang w:val="en-GB" w:eastAsia="ja-JP"/>
              </w:rPr>
              <w:tab/>
            </w:r>
            <w:proofErr w:type="gramStart"/>
            <w:r w:rsidRPr="000E702C">
              <w:rPr>
                <w:rFonts w:eastAsia="Times New Roman"/>
                <w:color w:val="FF0000"/>
                <w:sz w:val="21"/>
                <w:szCs w:val="21"/>
                <w:lang w:val="en-GB" w:eastAsia="ja-JP"/>
              </w:rPr>
              <w:t>for</w:t>
            </w:r>
            <w:proofErr w:type="gramEnd"/>
            <w:r w:rsidRPr="000E702C">
              <w:rPr>
                <w:rFonts w:eastAsia="Times New Roman"/>
                <w:color w:val="FF0000"/>
                <w:sz w:val="21"/>
                <w:szCs w:val="21"/>
                <w:lang w:val="en-GB" w:eastAsia="ja-JP"/>
              </w:rPr>
              <w:t xml:space="preserve"> FR1 for RedCap UEs</w:t>
            </w:r>
            <w:r w:rsidRPr="007D0D0D">
              <w:rPr>
                <w:rFonts w:eastAsia="Times New Roman"/>
                <w:color w:val="FF0000"/>
                <w:sz w:val="21"/>
                <w:szCs w:val="21"/>
                <w:lang w:val="en-GB" w:eastAsia="ja-JP"/>
              </w:rPr>
              <w:t xml:space="preserve">, the network uses the modulation order signalled per band i.e. </w:t>
            </w:r>
            <w:r w:rsidRPr="007D0D0D">
              <w:rPr>
                <w:rFonts w:eastAsia="Times New Roman"/>
                <w:i/>
                <w:iCs/>
                <w:color w:val="FF0000"/>
                <w:sz w:val="21"/>
                <w:szCs w:val="21"/>
                <w:lang w:val="en-GB" w:eastAsia="ja-JP"/>
              </w:rPr>
              <w:t>pdsch-256QAM-FR</w:t>
            </w:r>
            <w:r w:rsidRPr="000E702C">
              <w:rPr>
                <w:rFonts w:eastAsia="Times New Roman"/>
                <w:i/>
                <w:iCs/>
                <w:color w:val="FF0000"/>
                <w:sz w:val="21"/>
                <w:szCs w:val="21"/>
                <w:lang w:val="en-GB" w:eastAsia="ja-JP"/>
              </w:rPr>
              <w:t>1</w:t>
            </w:r>
            <w:r w:rsidRPr="007D0D0D">
              <w:rPr>
                <w:rFonts w:eastAsia="Times New Roman"/>
                <w:color w:val="FF0000"/>
                <w:sz w:val="21"/>
                <w:szCs w:val="21"/>
                <w:lang w:val="en-GB" w:eastAsia="ja-JP"/>
              </w:rPr>
              <w:t xml:space="preserve"> if signalled. If not signalled in a given band, the network shall use the modulation order 64QAM.</w:t>
            </w:r>
          </w:p>
          <w:p w14:paraId="1F72D428" w14:textId="77777777" w:rsidR="00C7748A" w:rsidRPr="007D0D0D" w:rsidRDefault="00C7748A" w:rsidP="004E5C32">
            <w:pPr>
              <w:overflowPunct w:val="0"/>
              <w:snapToGrid/>
              <w:spacing w:after="0"/>
              <w:ind w:left="568" w:hanging="284"/>
              <w:jc w:val="left"/>
              <w:textAlignment w:val="baseline"/>
              <w:rPr>
                <w:rFonts w:eastAsia="Times New Roman"/>
                <w:sz w:val="21"/>
                <w:szCs w:val="21"/>
                <w:lang w:val="en-GB" w:eastAsia="ja-JP"/>
              </w:rPr>
            </w:pPr>
            <w:r w:rsidRPr="007D0D0D">
              <w:rPr>
                <w:rFonts w:eastAsia="Times New Roman"/>
                <w:sz w:val="21"/>
                <w:szCs w:val="21"/>
                <w:lang w:val="en-GB" w:eastAsia="ja-JP"/>
              </w:rPr>
              <w:t>-</w:t>
            </w:r>
            <w:r w:rsidRPr="007D0D0D">
              <w:rPr>
                <w:rFonts w:eastAsia="Times New Roman"/>
                <w:sz w:val="21"/>
                <w:szCs w:val="21"/>
                <w:lang w:val="en-GB" w:eastAsia="ja-JP"/>
              </w:rPr>
              <w:tab/>
            </w:r>
            <w:proofErr w:type="gramStart"/>
            <w:r w:rsidRPr="007D0D0D">
              <w:rPr>
                <w:rFonts w:eastAsia="Times New Roman"/>
                <w:sz w:val="21"/>
                <w:szCs w:val="21"/>
                <w:lang w:val="en-GB" w:eastAsia="ja-JP"/>
              </w:rPr>
              <w:t>for</w:t>
            </w:r>
            <w:proofErr w:type="gramEnd"/>
            <w:r w:rsidRPr="007D0D0D">
              <w:rPr>
                <w:rFonts w:eastAsia="Times New Roman"/>
                <w:sz w:val="21"/>
                <w:szCs w:val="21"/>
                <w:lang w:val="en-GB" w:eastAsia="ja-JP"/>
              </w:rPr>
              <w:t xml:space="preserve"> FR2, the network uses the modulation order signalled per band i.e. </w:t>
            </w:r>
            <w:r w:rsidRPr="007D0D0D">
              <w:rPr>
                <w:rFonts w:eastAsia="Times New Roman"/>
                <w:i/>
                <w:iCs/>
                <w:sz w:val="21"/>
                <w:szCs w:val="21"/>
                <w:lang w:val="en-GB" w:eastAsia="ja-JP"/>
              </w:rPr>
              <w:t>pdsch-256QAM-FR2</w:t>
            </w:r>
            <w:r w:rsidRPr="007D0D0D">
              <w:rPr>
                <w:rFonts w:eastAsia="Times New Roman"/>
                <w:sz w:val="21"/>
                <w:szCs w:val="21"/>
                <w:lang w:val="en-GB" w:eastAsia="ja-JP"/>
              </w:rPr>
              <w:t xml:space="preserve"> if signalled. If not signalled in a given band, the network shall use the modulation order 64QAM.</w:t>
            </w:r>
          </w:p>
          <w:p w14:paraId="1341C6DE" w14:textId="77777777" w:rsidR="00C7748A" w:rsidRDefault="00C7748A" w:rsidP="004E5C32">
            <w:pPr>
              <w:autoSpaceDE/>
              <w:autoSpaceDN/>
              <w:adjustRightInd/>
              <w:snapToGrid/>
              <w:spacing w:afterLines="20" w:after="48"/>
              <w:jc w:val="left"/>
              <w:rPr>
                <w:rFonts w:eastAsia="等线"/>
                <w:b/>
                <w:sz w:val="21"/>
                <w:szCs w:val="21"/>
                <w:lang w:val="en-GB" w:eastAsia="zh-CN"/>
              </w:rPr>
            </w:pPr>
            <w:r w:rsidRPr="007D0D0D">
              <w:rPr>
                <w:rFonts w:eastAsia="Times New Roman"/>
                <w:sz w:val="21"/>
                <w:szCs w:val="21"/>
                <w:lang w:val="en-GB" w:eastAsia="ja-JP"/>
              </w:rPr>
              <w:t>In all the cases, it shall be ensured that the data rate does not exceed the max data rate (</w:t>
            </w:r>
            <w:proofErr w:type="spellStart"/>
            <w:r w:rsidRPr="007D0D0D">
              <w:rPr>
                <w:rFonts w:eastAsia="Times New Roman"/>
                <w:i/>
                <w:iCs/>
                <w:sz w:val="21"/>
                <w:szCs w:val="21"/>
                <w:lang w:val="en-GB" w:eastAsia="ja-JP"/>
              </w:rPr>
              <w:t>DataRate</w:t>
            </w:r>
            <w:proofErr w:type="spellEnd"/>
            <w:r w:rsidRPr="007D0D0D">
              <w:rPr>
                <w:rFonts w:eastAsia="Times New Roman"/>
                <w:sz w:val="21"/>
                <w:szCs w:val="21"/>
                <w:lang w:val="en-GB" w:eastAsia="ja-JP"/>
              </w:rPr>
              <w:t>) and max data rate per CC (</w:t>
            </w:r>
            <w:proofErr w:type="spellStart"/>
            <w:r w:rsidRPr="007D0D0D">
              <w:rPr>
                <w:rFonts w:eastAsia="Times New Roman"/>
                <w:i/>
                <w:iCs/>
                <w:sz w:val="21"/>
                <w:szCs w:val="21"/>
                <w:lang w:val="en-GB" w:eastAsia="ja-JP"/>
              </w:rPr>
              <w:t>DataRateCC</w:t>
            </w:r>
            <w:proofErr w:type="spellEnd"/>
            <w:r w:rsidRPr="007D0D0D">
              <w:rPr>
                <w:rFonts w:eastAsia="Times New Roman"/>
                <w:sz w:val="21"/>
                <w:szCs w:val="21"/>
                <w:lang w:val="en-GB" w:eastAsia="ja-JP"/>
              </w:rPr>
              <w:t>) according to TS 38.214 [12].</w:t>
            </w:r>
          </w:p>
        </w:tc>
      </w:tr>
    </w:tbl>
    <w:p w14:paraId="5472B1E0" w14:textId="77777777" w:rsidR="006A56AE" w:rsidRPr="00C7748A" w:rsidRDefault="006A56AE" w:rsidP="00C7748A">
      <w:pPr>
        <w:spacing w:after="100" w:afterAutospacing="1"/>
        <w:rPr>
          <w:lang w:eastAsia="zh-CN"/>
        </w:rPr>
      </w:pPr>
    </w:p>
    <w:p w14:paraId="6715BD0E" w14:textId="625D6C03" w:rsidR="00EA72EA" w:rsidRPr="005A299A" w:rsidRDefault="00EA72EA" w:rsidP="00EA72EA">
      <w:pPr>
        <w:pStyle w:val="1"/>
        <w:numPr>
          <w:ilvl w:val="0"/>
          <w:numId w:val="0"/>
        </w:numPr>
        <w:ind w:left="432"/>
      </w:pPr>
      <w:r>
        <w:t>Reference</w:t>
      </w:r>
    </w:p>
    <w:p w14:paraId="69906A57" w14:textId="3F24BA9E" w:rsidR="008E760B" w:rsidRDefault="008E760B" w:rsidP="00566AAA">
      <w:pPr>
        <w:numPr>
          <w:ilvl w:val="0"/>
          <w:numId w:val="36"/>
        </w:numPr>
        <w:tabs>
          <w:tab w:val="left" w:pos="2127"/>
        </w:tabs>
        <w:autoSpaceDE/>
        <w:autoSpaceDN/>
        <w:adjustRightInd/>
        <w:snapToGrid/>
        <w:spacing w:afterLines="50"/>
        <w:jc w:val="left"/>
        <w:rPr>
          <w:rFonts w:eastAsia="Batang"/>
          <w:noProof/>
          <w:lang w:val="en-GB"/>
        </w:rPr>
      </w:pPr>
      <w:r w:rsidRPr="008E760B">
        <w:rPr>
          <w:rFonts w:eastAsia="Batang"/>
          <w:noProof/>
          <w:lang w:val="en-GB"/>
        </w:rPr>
        <w:t>RP-230693, “RAN2 CRs to SDT operation for RedCap without CD-SSB</w:t>
      </w:r>
      <w:r>
        <w:rPr>
          <w:rFonts w:eastAsia="Batang"/>
          <w:noProof/>
          <w:lang w:val="en-GB"/>
        </w:rPr>
        <w:t>”, 3GPP TSG RAN meeting #99</w:t>
      </w:r>
      <w:r w:rsidRPr="008E760B">
        <w:rPr>
          <w:rFonts w:eastAsia="Batang"/>
          <w:noProof/>
          <w:lang w:val="en-GB"/>
        </w:rPr>
        <w:t>, Rotterdam, Netherlands, March 20-23, 2023</w:t>
      </w:r>
    </w:p>
    <w:p w14:paraId="7F1815A3" w14:textId="0AF1572F" w:rsidR="00A8433A" w:rsidRPr="000D0C33" w:rsidRDefault="00A8433A" w:rsidP="00A8433A">
      <w:pPr>
        <w:numPr>
          <w:ilvl w:val="0"/>
          <w:numId w:val="36"/>
        </w:numPr>
        <w:tabs>
          <w:tab w:val="left" w:pos="2127"/>
        </w:tabs>
        <w:autoSpaceDE/>
        <w:autoSpaceDN/>
        <w:adjustRightInd/>
        <w:snapToGrid/>
        <w:spacing w:afterLines="50"/>
        <w:jc w:val="left"/>
        <w:rPr>
          <w:rFonts w:eastAsia="Batang"/>
          <w:noProof/>
          <w:lang w:val="en-GB"/>
        </w:rPr>
      </w:pPr>
      <w:r w:rsidRPr="00A8433A">
        <w:rPr>
          <w:rFonts w:eastAsia="Batang"/>
          <w:noProof/>
          <w:lang w:val="en-GB"/>
        </w:rPr>
        <w:t>R2-2304562</w:t>
      </w:r>
      <w:r>
        <w:rPr>
          <w:rFonts w:eastAsia="Batang"/>
          <w:noProof/>
          <w:lang w:val="en-GB"/>
        </w:rPr>
        <w:t>, “</w:t>
      </w:r>
      <w:r w:rsidRPr="00A8433A">
        <w:rPr>
          <w:rFonts w:eastAsia="Batang"/>
          <w:noProof/>
          <w:lang w:val="en-GB"/>
        </w:rPr>
        <w:t>LS on Monitoring of paging occasions for CG-SDT with HD-FDD Redcap UEs</w:t>
      </w:r>
      <w:r>
        <w:rPr>
          <w:rFonts w:eastAsia="Batang"/>
          <w:noProof/>
          <w:lang w:val="en-GB"/>
        </w:rPr>
        <w:t xml:space="preserve">”, </w:t>
      </w:r>
      <w:r w:rsidRPr="0026410D">
        <w:rPr>
          <w:rFonts w:cs="Arial"/>
          <w:bCs/>
        </w:rPr>
        <w:t xml:space="preserve">3GPP </w:t>
      </w:r>
      <w:bookmarkStart w:id="2" w:name="OLE_LINK50"/>
      <w:bookmarkStart w:id="3" w:name="OLE_LINK51"/>
      <w:bookmarkStart w:id="4" w:name="OLE_LINK52"/>
      <w:r w:rsidRPr="0026410D">
        <w:rPr>
          <w:rFonts w:cs="Arial"/>
          <w:bCs/>
        </w:rPr>
        <w:t>TSG RAN WG</w:t>
      </w:r>
      <w:bookmarkEnd w:id="2"/>
      <w:bookmarkEnd w:id="3"/>
      <w:bookmarkEnd w:id="4"/>
      <w:r w:rsidRPr="0026410D">
        <w:rPr>
          <w:rFonts w:cs="Arial"/>
          <w:bCs/>
        </w:rPr>
        <w:t>2 #121bis-e</w:t>
      </w:r>
      <w:r>
        <w:rPr>
          <w:rFonts w:cs="Arial"/>
          <w:bCs/>
        </w:rPr>
        <w:t xml:space="preserve">, </w:t>
      </w:r>
      <w:r>
        <w:t>Electronic meeting</w:t>
      </w:r>
      <w:r w:rsidRPr="00DA53A0">
        <w:t xml:space="preserve">, </w:t>
      </w:r>
      <w:r>
        <w:t>17</w:t>
      </w:r>
      <w:r w:rsidRPr="005B26BF">
        <w:rPr>
          <w:vertAlign w:val="superscript"/>
        </w:rPr>
        <w:t>th</w:t>
      </w:r>
      <w:r>
        <w:t xml:space="preserve"> – 26</w:t>
      </w:r>
      <w:r w:rsidRPr="005B26BF">
        <w:rPr>
          <w:vertAlign w:val="superscript"/>
        </w:rPr>
        <w:t>th</w:t>
      </w:r>
      <w:r>
        <w:t xml:space="preserve"> April 2023</w:t>
      </w:r>
    </w:p>
    <w:p w14:paraId="67AA66A9" w14:textId="244D86C9" w:rsidR="000D0C33" w:rsidRDefault="00811D3E" w:rsidP="00811D3E">
      <w:pPr>
        <w:numPr>
          <w:ilvl w:val="0"/>
          <w:numId w:val="36"/>
        </w:numPr>
        <w:tabs>
          <w:tab w:val="left" w:pos="2127"/>
        </w:tabs>
        <w:autoSpaceDE/>
        <w:autoSpaceDN/>
        <w:adjustRightInd/>
        <w:snapToGrid/>
        <w:spacing w:afterLines="50"/>
        <w:jc w:val="left"/>
        <w:rPr>
          <w:rFonts w:eastAsia="Batang"/>
          <w:noProof/>
          <w:lang w:val="en-GB"/>
        </w:rPr>
      </w:pPr>
      <w:r>
        <w:rPr>
          <w:rFonts w:eastAsia="Batang"/>
          <w:noProof/>
          <w:lang w:val="en-GB"/>
        </w:rPr>
        <w:t>R4-2314464, “</w:t>
      </w:r>
      <w:r w:rsidRPr="00811D3E">
        <w:rPr>
          <w:rFonts w:eastAsia="Batang"/>
          <w:noProof/>
          <w:lang w:val="en-GB"/>
        </w:rPr>
        <w:t>Reply LS on monitoring of paging occasions for CG-SDT with HD-FDD Redcap UEs</w:t>
      </w:r>
      <w:r>
        <w:rPr>
          <w:rFonts w:eastAsia="Batang"/>
          <w:noProof/>
          <w:lang w:val="en-GB"/>
        </w:rPr>
        <w:t xml:space="preserve">”, </w:t>
      </w:r>
      <w:r w:rsidRPr="00811D3E">
        <w:rPr>
          <w:rFonts w:eastAsia="Batang"/>
          <w:noProof/>
          <w:lang w:val="en-GB"/>
        </w:rPr>
        <w:t>3GPP TSG-RAN WG4 Meeting #108</w:t>
      </w:r>
      <w:r>
        <w:rPr>
          <w:rFonts w:eastAsia="Batang"/>
          <w:noProof/>
          <w:lang w:val="en-GB"/>
        </w:rPr>
        <w:t xml:space="preserve">, </w:t>
      </w:r>
      <w:r w:rsidRPr="00811D3E">
        <w:rPr>
          <w:rFonts w:eastAsia="Batang"/>
          <w:noProof/>
          <w:lang w:val="en-GB"/>
        </w:rPr>
        <w:t>Toulouse, France, August 21-25, 2023</w:t>
      </w:r>
    </w:p>
    <w:p w14:paraId="4D3899AC" w14:textId="0953EE85" w:rsidR="00CF33F5" w:rsidRPr="008E760B" w:rsidRDefault="00CF33F5" w:rsidP="00811D3E">
      <w:pPr>
        <w:numPr>
          <w:ilvl w:val="0"/>
          <w:numId w:val="36"/>
        </w:numPr>
        <w:tabs>
          <w:tab w:val="left" w:pos="2127"/>
        </w:tabs>
        <w:autoSpaceDE/>
        <w:autoSpaceDN/>
        <w:adjustRightInd/>
        <w:snapToGrid/>
        <w:spacing w:afterLines="50"/>
        <w:jc w:val="left"/>
        <w:rPr>
          <w:rFonts w:eastAsia="Batang"/>
          <w:noProof/>
          <w:lang w:val="en-GB"/>
        </w:rPr>
      </w:pPr>
      <w:r w:rsidRPr="00CF33F5">
        <w:rPr>
          <w:rFonts w:eastAsia="Batang"/>
          <w:noProof/>
          <w:lang w:val="en-GB"/>
        </w:rPr>
        <w:t xml:space="preserve">3GPP TS 38.306. User Equipment (UE) radio access capabilities, </w:t>
      </w:r>
      <w:r>
        <w:rPr>
          <w:rFonts w:eastAsia="Batang"/>
          <w:noProof/>
          <w:lang w:val="en-GB"/>
        </w:rPr>
        <w:t>V17.5</w:t>
      </w:r>
      <w:r w:rsidRPr="00CF33F5">
        <w:rPr>
          <w:rFonts w:eastAsia="Batang"/>
          <w:noProof/>
          <w:lang w:val="en-GB"/>
        </w:rPr>
        <w:t>.0 (2023-06)</w:t>
      </w:r>
    </w:p>
    <w:p w14:paraId="67BA18F5" w14:textId="77777777" w:rsidR="000A09DC" w:rsidRPr="008E760B" w:rsidRDefault="000A09DC" w:rsidP="00840EC6">
      <w:pPr>
        <w:widowControl w:val="0"/>
        <w:autoSpaceDE/>
        <w:adjustRightInd/>
        <w:snapToGrid/>
        <w:rPr>
          <w:lang w:val="en-GB" w:eastAsia="zh-CN"/>
        </w:rPr>
      </w:pPr>
    </w:p>
    <w:sectPr w:rsidR="000A09DC" w:rsidRPr="008E760B">
      <w:headerReference w:type="even" r:id="rId9"/>
      <w:footerReference w:type="even" r:id="rId10"/>
      <w:footerReference w:type="default" r:id="rId11"/>
      <w:footerReference w:type="first" r:id="rId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41C2A" w14:textId="77777777" w:rsidR="00112B90" w:rsidRDefault="00112B90" w:rsidP="00921B36">
      <w:pPr>
        <w:spacing w:after="0"/>
      </w:pPr>
      <w:r>
        <w:separator/>
      </w:r>
    </w:p>
  </w:endnote>
  <w:endnote w:type="continuationSeparator" w:id="0">
    <w:p w14:paraId="3F31BEC6" w14:textId="77777777" w:rsidR="00112B90" w:rsidRDefault="00112B90"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160FE0" w:rsidRDefault="00160FE0">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160FE0" w:rsidRDefault="00160FE0">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160FE0" w:rsidRDefault="00160FE0">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AACA5" w14:textId="77777777" w:rsidR="00112B90" w:rsidRDefault="00112B90" w:rsidP="00921B36">
      <w:pPr>
        <w:spacing w:after="0"/>
      </w:pPr>
      <w:r>
        <w:separator/>
      </w:r>
    </w:p>
  </w:footnote>
  <w:footnote w:type="continuationSeparator" w:id="0">
    <w:p w14:paraId="21598915" w14:textId="77777777" w:rsidR="00112B90" w:rsidRDefault="00112B90"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160FE0" w:rsidRDefault="00160FE0">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270F33"/>
    <w:multiLevelType w:val="hybridMultilevel"/>
    <w:tmpl w:val="6F5A4A0A"/>
    <w:lvl w:ilvl="0" w:tplc="1AF47D42">
      <w:start w:val="1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26633F"/>
    <w:multiLevelType w:val="hybridMultilevel"/>
    <w:tmpl w:val="A8DEE55C"/>
    <w:lvl w:ilvl="0" w:tplc="3F283404">
      <w:start w:val="4"/>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C16C35"/>
    <w:multiLevelType w:val="hybridMultilevel"/>
    <w:tmpl w:val="16121974"/>
    <w:lvl w:ilvl="0" w:tplc="1AF47D42">
      <w:start w:val="1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4"/>
  </w:num>
  <w:num w:numId="3">
    <w:abstractNumId w:val="0"/>
  </w:num>
  <w:num w:numId="4">
    <w:abstractNumId w:val="19"/>
  </w:num>
  <w:num w:numId="5">
    <w:abstractNumId w:val="42"/>
  </w:num>
  <w:num w:numId="6">
    <w:abstractNumId w:val="37"/>
  </w:num>
  <w:num w:numId="7">
    <w:abstractNumId w:val="21"/>
  </w:num>
  <w:num w:numId="8">
    <w:abstractNumId w:val="38"/>
  </w:num>
  <w:num w:numId="9">
    <w:abstractNumId w:val="6"/>
  </w:num>
  <w:num w:numId="10">
    <w:abstractNumId w:val="22"/>
  </w:num>
  <w:num w:numId="11">
    <w:abstractNumId w:val="24"/>
  </w:num>
  <w:num w:numId="12">
    <w:abstractNumId w:val="43"/>
  </w:num>
  <w:num w:numId="13">
    <w:abstractNumId w:val="25"/>
  </w:num>
  <w:num w:numId="14">
    <w:abstractNumId w:val="39"/>
  </w:num>
  <w:num w:numId="15">
    <w:abstractNumId w:val="20"/>
  </w:num>
  <w:num w:numId="16">
    <w:abstractNumId w:val="31"/>
  </w:num>
  <w:num w:numId="17">
    <w:abstractNumId w:val="23"/>
  </w:num>
  <w:num w:numId="18">
    <w:abstractNumId w:val="14"/>
  </w:num>
  <w:num w:numId="19">
    <w:abstractNumId w:val="2"/>
  </w:num>
  <w:num w:numId="20">
    <w:abstractNumId w:val="5"/>
  </w:num>
  <w:num w:numId="21">
    <w:abstractNumId w:val="26"/>
  </w:num>
  <w:num w:numId="22">
    <w:abstractNumId w:val="27"/>
  </w:num>
  <w:num w:numId="23">
    <w:abstractNumId w:val="15"/>
  </w:num>
  <w:num w:numId="24">
    <w:abstractNumId w:val="18"/>
  </w:num>
  <w:num w:numId="25">
    <w:abstractNumId w:val="17"/>
  </w:num>
  <w:num w:numId="26">
    <w:abstractNumId w:val="13"/>
  </w:num>
  <w:num w:numId="27">
    <w:abstractNumId w:val="36"/>
  </w:num>
  <w:num w:numId="28">
    <w:abstractNumId w:val="3"/>
  </w:num>
  <w:num w:numId="29">
    <w:abstractNumId w:val="16"/>
  </w:num>
  <w:num w:numId="30">
    <w:abstractNumId w:val="1"/>
  </w:num>
  <w:num w:numId="31">
    <w:abstractNumId w:val="33"/>
  </w:num>
  <w:num w:numId="32">
    <w:abstractNumId w:val="32"/>
  </w:num>
  <w:num w:numId="33">
    <w:abstractNumId w:val="8"/>
  </w:num>
  <w:num w:numId="34">
    <w:abstractNumId w:val="4"/>
  </w:num>
  <w:num w:numId="35">
    <w:abstractNumId w:val="10"/>
  </w:num>
  <w:num w:numId="36">
    <w:abstractNumId w:val="11"/>
  </w:num>
  <w:num w:numId="37">
    <w:abstractNumId w:val="40"/>
  </w:num>
  <w:num w:numId="38">
    <w:abstractNumId w:val="9"/>
  </w:num>
  <w:num w:numId="39">
    <w:abstractNumId w:val="35"/>
  </w:num>
  <w:num w:numId="40">
    <w:abstractNumId w:val="7"/>
  </w:num>
  <w:num w:numId="41">
    <w:abstractNumId w:val="41"/>
  </w:num>
  <w:num w:numId="42">
    <w:abstractNumId w:val="28"/>
  </w:num>
  <w:num w:numId="43">
    <w:abstractNumId w:val="29"/>
  </w:num>
  <w:num w:numId="44">
    <w:abstractNumId w:val="30"/>
  </w:num>
  <w:num w:numId="4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1B82"/>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6F6"/>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9DC"/>
    <w:rsid w:val="000A0A60"/>
    <w:rsid w:val="000A0DF8"/>
    <w:rsid w:val="000A0E38"/>
    <w:rsid w:val="000A0F14"/>
    <w:rsid w:val="000A0FA8"/>
    <w:rsid w:val="000A12AF"/>
    <w:rsid w:val="000A1322"/>
    <w:rsid w:val="000A1441"/>
    <w:rsid w:val="000A162E"/>
    <w:rsid w:val="000A1797"/>
    <w:rsid w:val="000A1841"/>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241"/>
    <w:rsid w:val="000A4A19"/>
    <w:rsid w:val="000A4A9B"/>
    <w:rsid w:val="000A4CF0"/>
    <w:rsid w:val="000A59B2"/>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3F2C"/>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33"/>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4FF"/>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5DD1"/>
    <w:rsid w:val="000E6090"/>
    <w:rsid w:val="000E60A3"/>
    <w:rsid w:val="000E6441"/>
    <w:rsid w:val="000E64A0"/>
    <w:rsid w:val="000E6FEA"/>
    <w:rsid w:val="000E702C"/>
    <w:rsid w:val="000E7484"/>
    <w:rsid w:val="000E76F3"/>
    <w:rsid w:val="000E79C6"/>
    <w:rsid w:val="000E7A84"/>
    <w:rsid w:val="000E7D13"/>
    <w:rsid w:val="000E7E15"/>
    <w:rsid w:val="000F09B2"/>
    <w:rsid w:val="000F11AB"/>
    <w:rsid w:val="000F14E0"/>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3CE3"/>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2B90"/>
    <w:rsid w:val="00112F83"/>
    <w:rsid w:val="001130A5"/>
    <w:rsid w:val="00113193"/>
    <w:rsid w:val="00113531"/>
    <w:rsid w:val="001137B6"/>
    <w:rsid w:val="00113BC6"/>
    <w:rsid w:val="00113EEA"/>
    <w:rsid w:val="001141E3"/>
    <w:rsid w:val="001142DF"/>
    <w:rsid w:val="001144DF"/>
    <w:rsid w:val="001148BD"/>
    <w:rsid w:val="00114A77"/>
    <w:rsid w:val="00114BF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17FFB"/>
    <w:rsid w:val="0012008A"/>
    <w:rsid w:val="00120187"/>
    <w:rsid w:val="001202DA"/>
    <w:rsid w:val="00120580"/>
    <w:rsid w:val="001206A8"/>
    <w:rsid w:val="001209F1"/>
    <w:rsid w:val="00120B13"/>
    <w:rsid w:val="00120B22"/>
    <w:rsid w:val="00120CCE"/>
    <w:rsid w:val="00120D5F"/>
    <w:rsid w:val="00121211"/>
    <w:rsid w:val="00121379"/>
    <w:rsid w:val="00121AD5"/>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D3D"/>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0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3D"/>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0FE0"/>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B91"/>
    <w:rsid w:val="00164C97"/>
    <w:rsid w:val="00164DAB"/>
    <w:rsid w:val="00164DB1"/>
    <w:rsid w:val="00165051"/>
    <w:rsid w:val="00165335"/>
    <w:rsid w:val="0016562A"/>
    <w:rsid w:val="001657D1"/>
    <w:rsid w:val="00165BBB"/>
    <w:rsid w:val="00165C54"/>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09D9"/>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6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DC3"/>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EFE"/>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DBF"/>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365"/>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AC6"/>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1A8"/>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5BC6"/>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D7"/>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08"/>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4C3"/>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225"/>
    <w:rsid w:val="00312400"/>
    <w:rsid w:val="00312657"/>
    <w:rsid w:val="00312739"/>
    <w:rsid w:val="00312D10"/>
    <w:rsid w:val="00312FF5"/>
    <w:rsid w:val="003132D3"/>
    <w:rsid w:val="00313813"/>
    <w:rsid w:val="00313C30"/>
    <w:rsid w:val="00313DBC"/>
    <w:rsid w:val="00314005"/>
    <w:rsid w:val="00314DC8"/>
    <w:rsid w:val="0031536E"/>
    <w:rsid w:val="003153DE"/>
    <w:rsid w:val="00315418"/>
    <w:rsid w:val="003156E3"/>
    <w:rsid w:val="00315D13"/>
    <w:rsid w:val="00315E0C"/>
    <w:rsid w:val="00316317"/>
    <w:rsid w:val="00316496"/>
    <w:rsid w:val="0031655A"/>
    <w:rsid w:val="00316715"/>
    <w:rsid w:val="0031672D"/>
    <w:rsid w:val="00316C4B"/>
    <w:rsid w:val="00316D90"/>
    <w:rsid w:val="0031757D"/>
    <w:rsid w:val="00317683"/>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2DFF"/>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2FD3"/>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B3E"/>
    <w:rsid w:val="00336D0A"/>
    <w:rsid w:val="00336ED8"/>
    <w:rsid w:val="003371AE"/>
    <w:rsid w:val="00337315"/>
    <w:rsid w:val="003376F7"/>
    <w:rsid w:val="003378DD"/>
    <w:rsid w:val="00337955"/>
    <w:rsid w:val="00337E01"/>
    <w:rsid w:val="00337F85"/>
    <w:rsid w:val="00340188"/>
    <w:rsid w:val="00340681"/>
    <w:rsid w:val="00340AC3"/>
    <w:rsid w:val="00341712"/>
    <w:rsid w:val="00341C28"/>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4DDB"/>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4FB"/>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D98"/>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473"/>
    <w:rsid w:val="003A767C"/>
    <w:rsid w:val="003A7834"/>
    <w:rsid w:val="003B0086"/>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1FD"/>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267"/>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A3"/>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28"/>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0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68"/>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28E"/>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3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964"/>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4E1"/>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6CF"/>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3CAA"/>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0E35"/>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5AC"/>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6BE"/>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C9"/>
    <w:rsid w:val="005355D4"/>
    <w:rsid w:val="00535866"/>
    <w:rsid w:val="00535A0B"/>
    <w:rsid w:val="00535B79"/>
    <w:rsid w:val="00535BC6"/>
    <w:rsid w:val="00535D3A"/>
    <w:rsid w:val="00535D7C"/>
    <w:rsid w:val="005362A3"/>
    <w:rsid w:val="00536432"/>
    <w:rsid w:val="00536579"/>
    <w:rsid w:val="005366A5"/>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AAA"/>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4F2"/>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2E0"/>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1D5E"/>
    <w:rsid w:val="005C2171"/>
    <w:rsid w:val="005C2201"/>
    <w:rsid w:val="005C2700"/>
    <w:rsid w:val="005C28FA"/>
    <w:rsid w:val="005C29ED"/>
    <w:rsid w:val="005C2BF5"/>
    <w:rsid w:val="005C2F45"/>
    <w:rsid w:val="005C3616"/>
    <w:rsid w:val="005C38F1"/>
    <w:rsid w:val="005C3C1B"/>
    <w:rsid w:val="005C3D0D"/>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8B0"/>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012"/>
    <w:rsid w:val="006261BF"/>
    <w:rsid w:val="006261E2"/>
    <w:rsid w:val="006261EC"/>
    <w:rsid w:val="00626509"/>
    <w:rsid w:val="0062660B"/>
    <w:rsid w:val="00626AD1"/>
    <w:rsid w:val="00626EFD"/>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ABA"/>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0FAF"/>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9AA"/>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053"/>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269"/>
    <w:rsid w:val="006A365D"/>
    <w:rsid w:val="006A3AC1"/>
    <w:rsid w:val="006A3B3B"/>
    <w:rsid w:val="006A3E2B"/>
    <w:rsid w:val="006A41AA"/>
    <w:rsid w:val="006A4225"/>
    <w:rsid w:val="006A42A1"/>
    <w:rsid w:val="006A4654"/>
    <w:rsid w:val="006A4963"/>
    <w:rsid w:val="006A4B01"/>
    <w:rsid w:val="006A50B0"/>
    <w:rsid w:val="006A5376"/>
    <w:rsid w:val="006A5403"/>
    <w:rsid w:val="006A56AE"/>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1D"/>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862"/>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573"/>
    <w:rsid w:val="00723768"/>
    <w:rsid w:val="007239A9"/>
    <w:rsid w:val="00723AA7"/>
    <w:rsid w:val="0072432E"/>
    <w:rsid w:val="007243DA"/>
    <w:rsid w:val="007244AF"/>
    <w:rsid w:val="00724611"/>
    <w:rsid w:val="00724885"/>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9A6"/>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4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0CF5"/>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00"/>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18D"/>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871"/>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C77"/>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4A"/>
    <w:rsid w:val="007C26EB"/>
    <w:rsid w:val="007C2EB0"/>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D0D"/>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0C9"/>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0BA"/>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6F8"/>
    <w:rsid w:val="00810A04"/>
    <w:rsid w:val="00810A1E"/>
    <w:rsid w:val="00810B5F"/>
    <w:rsid w:val="00810CDB"/>
    <w:rsid w:val="00810D8D"/>
    <w:rsid w:val="008112BB"/>
    <w:rsid w:val="00811835"/>
    <w:rsid w:val="00811A38"/>
    <w:rsid w:val="00811D3E"/>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1899"/>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345"/>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54C"/>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714"/>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4BEF"/>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454"/>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38F"/>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3DF"/>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B98"/>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60B"/>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9CE"/>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5D59"/>
    <w:rsid w:val="00916181"/>
    <w:rsid w:val="0091634F"/>
    <w:rsid w:val="00916630"/>
    <w:rsid w:val="0091663C"/>
    <w:rsid w:val="00916676"/>
    <w:rsid w:val="00916719"/>
    <w:rsid w:val="009168FE"/>
    <w:rsid w:val="00916925"/>
    <w:rsid w:val="0091692E"/>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31D"/>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2B"/>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6D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1D04"/>
    <w:rsid w:val="009822D8"/>
    <w:rsid w:val="0098265B"/>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0"/>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245"/>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21C"/>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47B"/>
    <w:rsid w:val="009F553C"/>
    <w:rsid w:val="009F565D"/>
    <w:rsid w:val="009F56F9"/>
    <w:rsid w:val="009F592B"/>
    <w:rsid w:val="009F59A8"/>
    <w:rsid w:val="009F59F8"/>
    <w:rsid w:val="009F5EB2"/>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19B"/>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5DB4"/>
    <w:rsid w:val="00A1601C"/>
    <w:rsid w:val="00A16424"/>
    <w:rsid w:val="00A16471"/>
    <w:rsid w:val="00A165BF"/>
    <w:rsid w:val="00A16E04"/>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872"/>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28B"/>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33A"/>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5C7"/>
    <w:rsid w:val="00A96664"/>
    <w:rsid w:val="00A96CA4"/>
    <w:rsid w:val="00A96CC6"/>
    <w:rsid w:val="00A96DFE"/>
    <w:rsid w:val="00A97CC5"/>
    <w:rsid w:val="00A97DB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5FC"/>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6B24"/>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52F"/>
    <w:rsid w:val="00AF167B"/>
    <w:rsid w:val="00AF16B0"/>
    <w:rsid w:val="00AF1737"/>
    <w:rsid w:val="00AF1992"/>
    <w:rsid w:val="00AF1B79"/>
    <w:rsid w:val="00AF1C11"/>
    <w:rsid w:val="00AF1E40"/>
    <w:rsid w:val="00AF2092"/>
    <w:rsid w:val="00AF21E9"/>
    <w:rsid w:val="00AF2550"/>
    <w:rsid w:val="00AF25D5"/>
    <w:rsid w:val="00AF3313"/>
    <w:rsid w:val="00AF3522"/>
    <w:rsid w:val="00AF3A58"/>
    <w:rsid w:val="00AF3DBB"/>
    <w:rsid w:val="00AF3DDD"/>
    <w:rsid w:val="00AF4073"/>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BBC"/>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90D"/>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40"/>
    <w:rsid w:val="00B340AA"/>
    <w:rsid w:val="00B3420A"/>
    <w:rsid w:val="00B3429F"/>
    <w:rsid w:val="00B34A9F"/>
    <w:rsid w:val="00B34B80"/>
    <w:rsid w:val="00B34C93"/>
    <w:rsid w:val="00B34EEA"/>
    <w:rsid w:val="00B35A49"/>
    <w:rsid w:val="00B35BE0"/>
    <w:rsid w:val="00B35C82"/>
    <w:rsid w:val="00B35C8D"/>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D60"/>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3C8"/>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EA2"/>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39"/>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B1F"/>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51F"/>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7D6"/>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BF7B93"/>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107"/>
    <w:rsid w:val="00C25503"/>
    <w:rsid w:val="00C255A5"/>
    <w:rsid w:val="00C25737"/>
    <w:rsid w:val="00C2584B"/>
    <w:rsid w:val="00C25942"/>
    <w:rsid w:val="00C25DD9"/>
    <w:rsid w:val="00C2620D"/>
    <w:rsid w:val="00C2663F"/>
    <w:rsid w:val="00C266A4"/>
    <w:rsid w:val="00C266BA"/>
    <w:rsid w:val="00C2694C"/>
    <w:rsid w:val="00C269B9"/>
    <w:rsid w:val="00C26BF9"/>
    <w:rsid w:val="00C26DB8"/>
    <w:rsid w:val="00C26E11"/>
    <w:rsid w:val="00C26F9E"/>
    <w:rsid w:val="00C2742C"/>
    <w:rsid w:val="00C274E8"/>
    <w:rsid w:val="00C277FD"/>
    <w:rsid w:val="00C27C65"/>
    <w:rsid w:val="00C27D8A"/>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881"/>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48A"/>
    <w:rsid w:val="00C77597"/>
    <w:rsid w:val="00C77A1D"/>
    <w:rsid w:val="00C77C58"/>
    <w:rsid w:val="00C77D10"/>
    <w:rsid w:val="00C80073"/>
    <w:rsid w:val="00C805BA"/>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81"/>
    <w:rsid w:val="00C92BBF"/>
    <w:rsid w:val="00C92C7F"/>
    <w:rsid w:val="00C92D3C"/>
    <w:rsid w:val="00C92ED6"/>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036"/>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250"/>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38E"/>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1E3E"/>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A9E"/>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3F5"/>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384"/>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0F64"/>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44F"/>
    <w:rsid w:val="00D2084D"/>
    <w:rsid w:val="00D20B8B"/>
    <w:rsid w:val="00D20CE9"/>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328"/>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3EC5"/>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40F"/>
    <w:rsid w:val="00D866AB"/>
    <w:rsid w:val="00D86858"/>
    <w:rsid w:val="00D86B25"/>
    <w:rsid w:val="00D86D13"/>
    <w:rsid w:val="00D86F3F"/>
    <w:rsid w:val="00D87175"/>
    <w:rsid w:val="00D8738A"/>
    <w:rsid w:val="00D87851"/>
    <w:rsid w:val="00D8798A"/>
    <w:rsid w:val="00D87ABF"/>
    <w:rsid w:val="00D87D17"/>
    <w:rsid w:val="00D87F1D"/>
    <w:rsid w:val="00D87FC9"/>
    <w:rsid w:val="00D9005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392"/>
    <w:rsid w:val="00D92508"/>
    <w:rsid w:val="00D929AE"/>
    <w:rsid w:val="00D92ABA"/>
    <w:rsid w:val="00D92B21"/>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5FE"/>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6FA"/>
    <w:rsid w:val="00DD0825"/>
    <w:rsid w:val="00DD1205"/>
    <w:rsid w:val="00DD1222"/>
    <w:rsid w:val="00DD180F"/>
    <w:rsid w:val="00DD182A"/>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0D8"/>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A7"/>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DC6"/>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3F35"/>
    <w:rsid w:val="00E340B5"/>
    <w:rsid w:val="00E343B7"/>
    <w:rsid w:val="00E3458B"/>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508"/>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96D"/>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29F6"/>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83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2EA"/>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9BA"/>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120"/>
    <w:rsid w:val="00F31217"/>
    <w:rsid w:val="00F312EF"/>
    <w:rsid w:val="00F3139E"/>
    <w:rsid w:val="00F3154C"/>
    <w:rsid w:val="00F315ED"/>
    <w:rsid w:val="00F3167F"/>
    <w:rsid w:val="00F31819"/>
    <w:rsid w:val="00F31B22"/>
    <w:rsid w:val="00F31B49"/>
    <w:rsid w:val="00F31F90"/>
    <w:rsid w:val="00F32A08"/>
    <w:rsid w:val="00F32C29"/>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D00"/>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1EB"/>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2DC4"/>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279"/>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77FEF"/>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37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CEF"/>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28"/>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C97"/>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748A"/>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32526671">
      <w:bodyDiv w:val="1"/>
      <w:marLeft w:val="0"/>
      <w:marRight w:val="0"/>
      <w:marTop w:val="0"/>
      <w:marBottom w:val="0"/>
      <w:divBdr>
        <w:top w:val="none" w:sz="0" w:space="0" w:color="auto"/>
        <w:left w:val="none" w:sz="0" w:space="0" w:color="auto"/>
        <w:bottom w:val="none" w:sz="0" w:space="0" w:color="auto"/>
        <w:right w:val="none" w:sz="0" w:space="0" w:color="auto"/>
      </w:divBdr>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192232777">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7535810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29581654">
      <w:bodyDiv w:val="1"/>
      <w:marLeft w:val="0"/>
      <w:marRight w:val="0"/>
      <w:marTop w:val="0"/>
      <w:marBottom w:val="0"/>
      <w:divBdr>
        <w:top w:val="none" w:sz="0" w:space="0" w:color="auto"/>
        <w:left w:val="none" w:sz="0" w:space="0" w:color="auto"/>
        <w:bottom w:val="none" w:sz="0" w:space="0" w:color="auto"/>
        <w:right w:val="none" w:sz="0" w:space="0" w:color="auto"/>
      </w:divBdr>
      <w:divsChild>
        <w:div w:id="1982299988">
          <w:marLeft w:val="0"/>
          <w:marRight w:val="0"/>
          <w:marTop w:val="0"/>
          <w:marBottom w:val="0"/>
          <w:divBdr>
            <w:top w:val="none" w:sz="0" w:space="0" w:color="auto"/>
            <w:left w:val="none" w:sz="0" w:space="0" w:color="auto"/>
            <w:bottom w:val="none" w:sz="0" w:space="0" w:color="auto"/>
            <w:right w:val="none" w:sz="0" w:space="0" w:color="auto"/>
          </w:divBdr>
        </w:div>
      </w:divsChild>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13338536">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97272859">
      <w:bodyDiv w:val="1"/>
      <w:marLeft w:val="0"/>
      <w:marRight w:val="0"/>
      <w:marTop w:val="0"/>
      <w:marBottom w:val="0"/>
      <w:divBdr>
        <w:top w:val="none" w:sz="0" w:space="0" w:color="auto"/>
        <w:left w:val="none" w:sz="0" w:space="0" w:color="auto"/>
        <w:bottom w:val="none" w:sz="0" w:space="0" w:color="auto"/>
        <w:right w:val="none" w:sz="0" w:space="0" w:color="auto"/>
      </w:divBdr>
      <w:divsChild>
        <w:div w:id="1965773813">
          <w:marLeft w:val="0"/>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725860-4750-47FF-B387-B31FD307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3600</TotalTime>
  <Pages>4</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100</cp:revision>
  <cp:lastPrinted>2015-03-27T14:25:00Z</cp:lastPrinted>
  <dcterms:created xsi:type="dcterms:W3CDTF">2022-10-31T10:12:00Z</dcterms:created>
  <dcterms:modified xsi:type="dcterms:W3CDTF">2023-09-28T04:17:00Z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